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62CE" w:rsidRDefault="001627C5" w:rsidP="001627C5">
      <w:pPr>
        <w:jc w:val="center"/>
      </w:pPr>
      <w:r>
        <w:t>Form 6</w:t>
      </w:r>
    </w:p>
    <w:p w:rsidR="00BE626A" w:rsidRDefault="00BE626A" w:rsidP="001627C5">
      <w:pPr>
        <w:jc w:val="center"/>
      </w:pPr>
    </w:p>
    <w:p w:rsidR="001627C5" w:rsidRDefault="001627C5" w:rsidP="001627C5">
      <w:pPr>
        <w:jc w:val="center"/>
      </w:pPr>
    </w:p>
    <w:p w:rsidR="001627C5" w:rsidRDefault="001627C5" w:rsidP="001627C5">
      <w:r>
        <w:t>I</w:t>
      </w:r>
      <w:r w:rsidR="00677594">
        <w:t>N THE CIRCUIT COURT OF THE FIFTH</w:t>
      </w:r>
      <w:r>
        <w:t xml:space="preserve"> CIRCUIT STATE OF HAWAII</w:t>
      </w:r>
    </w:p>
    <w:p w:rsidR="001627C5" w:rsidRDefault="001627C5" w:rsidP="001627C5"/>
    <w:p w:rsidR="001627C5" w:rsidRDefault="001627C5" w:rsidP="001627C5">
      <w:r>
        <w:t>CIVIL APPEAL DOCKETING STATEMENT</w:t>
      </w:r>
    </w:p>
    <w:p w:rsidR="001627C5" w:rsidRDefault="001627C5" w:rsidP="001627C5"/>
    <w:p w:rsidR="001627C5" w:rsidRDefault="001627C5" w:rsidP="001627C5"/>
    <w:p w:rsidR="001627C5" w:rsidRDefault="001627C5" w:rsidP="001627C5"/>
    <w:p w:rsidR="00677594" w:rsidRDefault="00677594" w:rsidP="00677594">
      <w:pPr>
        <w:rPr>
          <w:rFonts w:ascii="Times" w:hAnsi="Times"/>
        </w:rPr>
      </w:pPr>
      <w:r w:rsidRPr="00230E2A">
        <w:rPr>
          <w:rFonts w:ascii="Times" w:hAnsi="Times"/>
        </w:rPr>
        <w:t>KIA‘I WAI O WAI‘ALE‘ALE</w:t>
      </w:r>
      <w:r w:rsidR="00205B81">
        <w:rPr>
          <w:rFonts w:ascii="Times" w:hAnsi="Times"/>
        </w:rPr>
        <w:t>,</w:t>
      </w:r>
    </w:p>
    <w:p w:rsidR="001627C5" w:rsidRDefault="00205B81" w:rsidP="001627C5">
      <w:r>
        <w:tab/>
      </w:r>
      <w:r>
        <w:tab/>
      </w:r>
      <w:r>
        <w:tab/>
      </w:r>
      <w:r w:rsidR="001627C5">
        <w:t xml:space="preserve"> </w:t>
      </w:r>
      <w:r w:rsidR="001627C5">
        <w:tab/>
      </w:r>
      <w:r w:rsidR="001627C5">
        <w:tab/>
      </w:r>
      <w:r w:rsidR="001627C5">
        <w:tab/>
      </w:r>
      <w:r w:rsidR="001627C5">
        <w:tab/>
      </w:r>
      <w:r w:rsidR="00217474">
        <w:tab/>
      </w:r>
      <w:r w:rsidR="001627C5">
        <w:t>Trial Court Docket Number</w:t>
      </w:r>
    </w:p>
    <w:p w:rsidR="001627C5" w:rsidRDefault="009C01C6" w:rsidP="001627C5">
      <w:r>
        <w:t>Plaintiff-</w:t>
      </w:r>
      <w:r w:rsidR="00C222F9">
        <w:t>Petitioner</w:t>
      </w:r>
      <w:r w:rsidR="00217474" w:rsidRPr="00217474">
        <w:t>-Appellant</w:t>
      </w:r>
      <w:r w:rsidR="001627C5">
        <w:t>,</w:t>
      </w:r>
      <w:r w:rsidR="00920B75">
        <w:tab/>
      </w:r>
      <w:r w:rsidR="00920B75">
        <w:tab/>
      </w:r>
      <w:r w:rsidR="00217474">
        <w:tab/>
      </w:r>
      <w:r w:rsidR="00217474">
        <w:tab/>
      </w:r>
      <w:r w:rsidR="001627C5">
        <w:t xml:space="preserve">CIVIL NO. </w:t>
      </w:r>
      <w:r w:rsidR="00297B18" w:rsidRPr="00297B18">
        <w:t>18-1-0063</w:t>
      </w:r>
      <w:r w:rsidR="008C69C8">
        <w:t xml:space="preserve"> (KNAW)</w:t>
      </w:r>
      <w:r w:rsidR="001627C5">
        <w:tab/>
      </w:r>
      <w:r w:rsidR="001627C5">
        <w:tab/>
      </w:r>
      <w:r w:rsidR="001627C5">
        <w:tab/>
      </w:r>
      <w:r w:rsidR="001627C5">
        <w:tab/>
      </w:r>
      <w:r w:rsidR="001627C5">
        <w:tab/>
      </w:r>
    </w:p>
    <w:p w:rsidR="001627C5" w:rsidRDefault="001627C5" w:rsidP="001627C5">
      <w:r>
        <w:tab/>
      </w:r>
      <w:r>
        <w:tab/>
      </w:r>
      <w:r>
        <w:tab/>
        <w:t>v</w:t>
      </w:r>
      <w:r w:rsidR="00920B75">
        <w:t>s</w:t>
      </w:r>
      <w:r>
        <w:t>.</w:t>
      </w:r>
      <w:r>
        <w:tab/>
      </w:r>
      <w:r>
        <w:tab/>
      </w:r>
      <w:r>
        <w:tab/>
      </w:r>
      <w:r>
        <w:tab/>
      </w:r>
      <w:r>
        <w:tab/>
        <w:t>Is this a Cross-Appeal</w:t>
      </w:r>
      <w:r w:rsidR="00787439">
        <w:t xml:space="preserve">?       </w:t>
      </w:r>
      <w:r w:rsidR="004B43ED">
        <w:t>NO</w:t>
      </w:r>
    </w:p>
    <w:p w:rsidR="001627C5" w:rsidRDefault="004B43ED" w:rsidP="001627C5">
      <w:r>
        <w:tab/>
      </w:r>
    </w:p>
    <w:p w:rsidR="002D7ADF" w:rsidRPr="002D7ADF" w:rsidRDefault="002D7ADF" w:rsidP="002D7ADF">
      <w:r w:rsidRPr="002D7ADF">
        <w:t xml:space="preserve">DEPARTMENT OF WATER, COUNTY OF </w:t>
      </w:r>
    </w:p>
    <w:p w:rsidR="002D7ADF" w:rsidRPr="002D7ADF" w:rsidRDefault="002D7ADF" w:rsidP="002D7ADF">
      <w:r w:rsidRPr="002D7ADF">
        <w:t xml:space="preserve">KAUA`I,  applicant and accepting agency of the </w:t>
      </w:r>
      <w:r>
        <w:tab/>
      </w:r>
      <w:r>
        <w:tab/>
      </w:r>
      <w:r w:rsidRPr="002D7ADF">
        <w:t>Has this matter previously been</w:t>
      </w:r>
    </w:p>
    <w:p w:rsidR="002D7ADF" w:rsidRPr="002D7ADF" w:rsidRDefault="002D7ADF" w:rsidP="002D7ADF">
      <w:r w:rsidRPr="002D7ADF">
        <w:t>subject Environmental Assessment; DOES 1-50,</w:t>
      </w:r>
      <w:r>
        <w:tab/>
      </w:r>
      <w:r>
        <w:tab/>
      </w:r>
      <w:r w:rsidRPr="002D7ADF">
        <w:t>before the Hawai`i Appellate Courts?</w:t>
      </w:r>
    </w:p>
    <w:p w:rsidR="001627C5" w:rsidRDefault="004B43ED" w:rsidP="001627C5">
      <w:r>
        <w:tab/>
      </w:r>
      <w:r>
        <w:tab/>
      </w:r>
      <w:r>
        <w:tab/>
      </w:r>
    </w:p>
    <w:p w:rsidR="002D7ADF" w:rsidRPr="002D7ADF" w:rsidRDefault="009C01C6" w:rsidP="002D7ADF">
      <w:r>
        <w:t>Defendants-Respondents</w:t>
      </w:r>
      <w:r w:rsidR="002D7ADF" w:rsidRPr="002D7ADF">
        <w:t>-</w:t>
      </w:r>
      <w:proofErr w:type="spellStart"/>
      <w:r w:rsidR="002D7ADF" w:rsidRPr="002D7ADF">
        <w:t>Appellees</w:t>
      </w:r>
      <w:proofErr w:type="spellEnd"/>
      <w:r w:rsidR="002D7ADF" w:rsidRPr="002D7ADF">
        <w:t>.</w:t>
      </w:r>
      <w:r w:rsidR="002D7ADF">
        <w:tab/>
      </w:r>
      <w:r w:rsidR="002D7ADF">
        <w:tab/>
      </w:r>
      <w:r w:rsidR="002D7ADF">
        <w:tab/>
      </w:r>
      <w:r w:rsidR="002D7ADF">
        <w:tab/>
      </w:r>
      <w:r w:rsidR="002D7ADF">
        <w:tab/>
      </w:r>
      <w:r w:rsidR="002D7ADF" w:rsidRPr="002D7ADF">
        <w:t>NO</w:t>
      </w:r>
    </w:p>
    <w:p w:rsidR="001627C5" w:rsidRDefault="004B43ED" w:rsidP="001627C5">
      <w:r>
        <w:tab/>
      </w:r>
      <w:r w:rsidR="00787439">
        <w:tab/>
      </w:r>
      <w:r w:rsidR="00787439">
        <w:tab/>
      </w:r>
      <w:r w:rsidR="00787439">
        <w:tab/>
      </w:r>
    </w:p>
    <w:p w:rsidR="004B43ED" w:rsidRDefault="004B43ED" w:rsidP="001627C5"/>
    <w:p w:rsidR="004B43ED" w:rsidRPr="00184EDC" w:rsidRDefault="004B43ED" w:rsidP="004B43ED">
      <w:pPr>
        <w:jc w:val="center"/>
        <w:rPr>
          <w:b/>
        </w:rPr>
      </w:pPr>
      <w:r w:rsidRPr="00184EDC">
        <w:rPr>
          <w:b/>
        </w:rPr>
        <w:t>TRIAL COURT DISPOSITION</w:t>
      </w:r>
    </w:p>
    <w:p w:rsidR="004B43ED" w:rsidRDefault="004B43ED" w:rsidP="004B43ED">
      <w:pPr>
        <w:jc w:val="center"/>
      </w:pPr>
    </w:p>
    <w:p w:rsidR="004B43ED" w:rsidRDefault="004B43ED" w:rsidP="004B43ED">
      <w:r>
        <w:t>1.</w:t>
      </w:r>
      <w:r>
        <w:tab/>
        <w:t>STAGE OF THE PROCEEDINGS</w:t>
      </w:r>
    </w:p>
    <w:p w:rsidR="004B43ED" w:rsidRDefault="004B43ED" w:rsidP="004B43ED"/>
    <w:p w:rsidR="004B43ED" w:rsidRDefault="004B43ED" w:rsidP="004B43ED">
      <w:r>
        <w:t>X</w:t>
      </w:r>
      <w:r>
        <w:tab/>
        <w:t>After Trial</w:t>
      </w:r>
    </w:p>
    <w:p w:rsidR="004B43ED" w:rsidRDefault="004B43ED" w:rsidP="004B43ED"/>
    <w:p w:rsidR="00C222F9" w:rsidRDefault="00C222F9" w:rsidP="004B43ED"/>
    <w:p w:rsidR="004B43ED" w:rsidRDefault="004B43ED" w:rsidP="004B43ED">
      <w:r>
        <w:t>2.</w:t>
      </w:r>
      <w:r>
        <w:tab/>
        <w:t>RELIEF</w:t>
      </w:r>
    </w:p>
    <w:p w:rsidR="004B43ED" w:rsidRDefault="004B43ED" w:rsidP="004B43ED"/>
    <w:p w:rsidR="00BB3F83" w:rsidRDefault="009A6A89" w:rsidP="0029792E">
      <w:pPr>
        <w:spacing w:line="276" w:lineRule="auto"/>
      </w:pPr>
      <w:r>
        <w:t>X</w:t>
      </w:r>
      <w:r>
        <w:tab/>
        <w:t>Other:      Plaintiff-P</w:t>
      </w:r>
      <w:r w:rsidR="00A82102" w:rsidRPr="00A82102">
        <w:t>etitioner-Appellant</w:t>
      </w:r>
      <w:r w:rsidR="004B43ED">
        <w:t xml:space="preserve"> </w:t>
      </w:r>
      <w:r w:rsidR="00DA4D1F">
        <w:t>requests the Intermediate Court of Appeals</w:t>
      </w:r>
      <w:r w:rsidR="00C222F9">
        <w:t xml:space="preserve"> to</w:t>
      </w:r>
      <w:r w:rsidR="00A82102">
        <w:t>:</w:t>
      </w:r>
    </w:p>
    <w:p w:rsidR="0029792E" w:rsidRDefault="0029792E" w:rsidP="0029792E">
      <w:pPr>
        <w:spacing w:line="276" w:lineRule="auto"/>
        <w:rPr>
          <w:rFonts w:eastAsia="Calibri" w:cs="Times New Roman"/>
        </w:rPr>
      </w:pPr>
      <w:r>
        <w:t xml:space="preserve">     </w:t>
      </w:r>
      <w:r w:rsidR="00C378B0">
        <w:t>(a)  R</w:t>
      </w:r>
      <w:r w:rsidR="00C222F9">
        <w:t xml:space="preserve">everse the </w:t>
      </w:r>
      <w:r>
        <w:t>Fifth Circuit Court's</w:t>
      </w:r>
      <w:r w:rsidR="00A85753">
        <w:t>:</w:t>
      </w:r>
      <w:r>
        <w:rPr>
          <w:rFonts w:eastAsia="Calibri" w:cs="Times New Roman"/>
        </w:rPr>
        <w:t xml:space="preserve"> </w:t>
      </w:r>
    </w:p>
    <w:p w:rsidR="0029792E" w:rsidRDefault="0029792E" w:rsidP="0029792E">
      <w:pPr>
        <w:spacing w:line="276" w:lineRule="auto"/>
      </w:pPr>
      <w:r>
        <w:tab/>
        <w:t>(1)  Order Granting Defendant</w:t>
      </w:r>
      <w:r w:rsidR="009A6A89">
        <w:t>-Respondent-</w:t>
      </w:r>
      <w:proofErr w:type="spellStart"/>
      <w:r w:rsidR="009A6A89">
        <w:t>Appellee</w:t>
      </w:r>
      <w:proofErr w:type="spellEnd"/>
      <w:r>
        <w:t xml:space="preserve"> Department of Water, County of Kauai's Motion for Summary Judgment as to Plaintiff's Count IV, filed April 2, 2019, </w:t>
      </w:r>
      <w:r w:rsidRPr="00D131DD">
        <w:t>a copy of which is attached hereto as</w:t>
      </w:r>
      <w:r>
        <w:t xml:space="preserve">  Exhibit "A";</w:t>
      </w:r>
    </w:p>
    <w:p w:rsidR="0029792E" w:rsidRPr="006954AB" w:rsidRDefault="0029792E" w:rsidP="0029792E">
      <w:pPr>
        <w:spacing w:line="276" w:lineRule="auto"/>
        <w:rPr>
          <w:sz w:val="16"/>
          <w:szCs w:val="16"/>
        </w:rPr>
      </w:pPr>
      <w:r>
        <w:tab/>
        <w:t xml:space="preserve">(2)  </w:t>
      </w:r>
      <w:r w:rsidRPr="00F701F5">
        <w:t>Order Granting Defendant Department of Water</w:t>
      </w:r>
      <w:r>
        <w:t>, County of Kauai's Motion</w:t>
      </w:r>
      <w:r w:rsidRPr="00F701F5">
        <w:t xml:space="preserve"> for Summary Judgment as to </w:t>
      </w:r>
      <w:r>
        <w:t xml:space="preserve">Plaintiff's </w:t>
      </w:r>
      <w:r w:rsidRPr="00F701F5">
        <w:t>Count</w:t>
      </w:r>
      <w:r>
        <w:t xml:space="preserve">s V, VI, VIII and IX, filed October 3, 2019, </w:t>
      </w:r>
      <w:r w:rsidRPr="00D131DD">
        <w:t>a copy of which is attached hereto as</w:t>
      </w:r>
      <w:r>
        <w:t xml:space="preserve"> Exhibit "B"; </w:t>
      </w:r>
    </w:p>
    <w:p w:rsidR="00BB3F83" w:rsidRDefault="0029792E" w:rsidP="00BB3F83">
      <w:pPr>
        <w:spacing w:line="276" w:lineRule="auto"/>
        <w:rPr>
          <w:rFonts w:eastAsia="Calibri" w:cs="Times New Roman"/>
        </w:rPr>
      </w:pPr>
      <w:r>
        <w:tab/>
      </w:r>
      <w:r w:rsidRPr="00F701F5">
        <w:t xml:space="preserve"> </w:t>
      </w:r>
      <w:r>
        <w:t xml:space="preserve">(3)  </w:t>
      </w:r>
      <w:r w:rsidRPr="00F701F5">
        <w:t>Order Granting Defendant Department of Water, County of Kauai's Motion for Summary Judgment</w:t>
      </w:r>
      <w:r>
        <w:t xml:space="preserve"> as to Plaintiff's Counts  I, II, III, VII, and X</w:t>
      </w:r>
      <w:r w:rsidRPr="00F701F5">
        <w:t>, filed</w:t>
      </w:r>
      <w:r>
        <w:t xml:space="preserve"> June 30, 2020, </w:t>
      </w:r>
      <w:r w:rsidRPr="00D131DD">
        <w:t>a copy of which is attached hereto as</w:t>
      </w:r>
      <w:r>
        <w:t xml:space="preserve"> Exhibit "C"</w:t>
      </w:r>
      <w:r w:rsidR="00A85753">
        <w:t>;</w:t>
      </w:r>
      <w:r w:rsidR="00BE45A6">
        <w:rPr>
          <w:rFonts w:eastAsia="Calibri" w:cs="Times New Roman"/>
        </w:rPr>
        <w:t xml:space="preserve"> </w:t>
      </w:r>
    </w:p>
    <w:p w:rsidR="00BB3F83" w:rsidRPr="006954AB" w:rsidRDefault="00BB3F83" w:rsidP="00BB3F83">
      <w:pPr>
        <w:spacing w:line="276" w:lineRule="auto"/>
        <w:rPr>
          <w:rFonts w:eastAsia="Calibri" w:cs="Times New Roman"/>
          <w:sz w:val="16"/>
          <w:szCs w:val="16"/>
        </w:rPr>
      </w:pPr>
    </w:p>
    <w:p w:rsidR="00AA1A5F" w:rsidRDefault="00BB3F83" w:rsidP="00BB3F83">
      <w:pPr>
        <w:spacing w:line="276" w:lineRule="auto"/>
        <w:rPr>
          <w:rFonts w:cs="Times New Roman"/>
        </w:rPr>
      </w:pPr>
      <w:r>
        <w:rPr>
          <w:rFonts w:eastAsia="Calibri" w:cs="Times New Roman"/>
        </w:rPr>
        <w:t xml:space="preserve">     </w:t>
      </w:r>
      <w:r w:rsidR="00535F8C">
        <w:rPr>
          <w:rFonts w:cs="Times New Roman"/>
        </w:rPr>
        <w:t>(b</w:t>
      </w:r>
      <w:r w:rsidR="00C378B0">
        <w:rPr>
          <w:rFonts w:cs="Times New Roman"/>
        </w:rPr>
        <w:t xml:space="preserve">)  </w:t>
      </w:r>
      <w:r w:rsidR="00C378B0" w:rsidRPr="00BC1745">
        <w:rPr>
          <w:rFonts w:cs="Times New Roman"/>
          <w:iCs/>
        </w:rPr>
        <w:t>Declar</w:t>
      </w:r>
      <w:r w:rsidR="00C378B0">
        <w:rPr>
          <w:rFonts w:cs="Times New Roman"/>
          <w:iCs/>
        </w:rPr>
        <w:t>e</w:t>
      </w:r>
      <w:r w:rsidR="00C378B0" w:rsidRPr="00BC1745">
        <w:rPr>
          <w:rFonts w:cs="Times New Roman"/>
          <w:iCs/>
        </w:rPr>
        <w:t xml:space="preserve"> that</w:t>
      </w:r>
      <w:r w:rsidR="00E1575F">
        <w:rPr>
          <w:rFonts w:cs="Times New Roman"/>
          <w:iCs/>
        </w:rPr>
        <w:t xml:space="preserve"> the </w:t>
      </w:r>
      <w:r w:rsidR="008C69C8">
        <w:rPr>
          <w:rFonts w:cs="Times New Roman"/>
          <w:iCs/>
        </w:rPr>
        <w:t xml:space="preserve">uncontested </w:t>
      </w:r>
      <w:r w:rsidR="00E1575F">
        <w:rPr>
          <w:rFonts w:cs="Times New Roman"/>
          <w:iCs/>
        </w:rPr>
        <w:t xml:space="preserve">facts in </w:t>
      </w:r>
      <w:r w:rsidR="00A85753">
        <w:rPr>
          <w:rFonts w:cs="Times New Roman"/>
          <w:iCs/>
        </w:rPr>
        <w:t>this case do not support a Finding of No Significant Impact (FONSI)</w:t>
      </w:r>
      <w:r w:rsidR="00E1575F">
        <w:rPr>
          <w:rFonts w:cs="Times New Roman"/>
          <w:iCs/>
        </w:rPr>
        <w:t xml:space="preserve"> and that</w:t>
      </w:r>
      <w:r w:rsidR="0047695F" w:rsidRPr="0047695F">
        <w:rPr>
          <w:rFonts w:cs="Times New Roman"/>
          <w:iCs/>
        </w:rPr>
        <w:t xml:space="preserve"> </w:t>
      </w:r>
      <w:r w:rsidR="0047695F">
        <w:rPr>
          <w:rFonts w:cs="Times New Roman"/>
          <w:iCs/>
        </w:rPr>
        <w:t>Defendant</w:t>
      </w:r>
      <w:r w:rsidR="0047695F" w:rsidRPr="0047695F">
        <w:rPr>
          <w:rFonts w:cs="Times New Roman"/>
          <w:iCs/>
        </w:rPr>
        <w:t xml:space="preserve"> Depa</w:t>
      </w:r>
      <w:r w:rsidR="009C01C6">
        <w:rPr>
          <w:rFonts w:cs="Times New Roman"/>
          <w:iCs/>
        </w:rPr>
        <w:t>rtment of Water, County of Kauai</w:t>
      </w:r>
      <w:r w:rsidR="00E1575F">
        <w:rPr>
          <w:rFonts w:cs="Times New Roman"/>
          <w:iCs/>
        </w:rPr>
        <w:t>'s</w:t>
      </w:r>
      <w:r w:rsidR="00F50145">
        <w:rPr>
          <w:rFonts w:cs="Times New Roman"/>
          <w:iCs/>
        </w:rPr>
        <w:t xml:space="preserve"> </w:t>
      </w:r>
      <w:r w:rsidR="00AA1A5F" w:rsidRPr="00AA1A5F">
        <w:rPr>
          <w:rFonts w:cs="Times New Roman"/>
          <w:bCs/>
          <w:iCs/>
        </w:rPr>
        <w:t xml:space="preserve">is required to </w:t>
      </w:r>
      <w:r w:rsidR="00AA1A5F" w:rsidRPr="00AA1A5F">
        <w:rPr>
          <w:rFonts w:cs="Times New Roman"/>
          <w:bCs/>
          <w:iCs/>
        </w:rPr>
        <w:lastRenderedPageBreak/>
        <w:t xml:space="preserve">prepare an </w:t>
      </w:r>
      <w:r w:rsidR="00A85753">
        <w:rPr>
          <w:rFonts w:cs="Times New Roman"/>
          <w:bCs/>
          <w:iCs/>
        </w:rPr>
        <w:t>Environmental Impact Statement (</w:t>
      </w:r>
      <w:r w:rsidR="00AA1A5F" w:rsidRPr="00AA1A5F">
        <w:rPr>
          <w:rFonts w:cs="Times New Roman"/>
          <w:bCs/>
          <w:iCs/>
        </w:rPr>
        <w:t>EIS</w:t>
      </w:r>
      <w:r w:rsidR="00A85753">
        <w:rPr>
          <w:rFonts w:cs="Times New Roman"/>
          <w:bCs/>
          <w:iCs/>
        </w:rPr>
        <w:t>)</w:t>
      </w:r>
      <w:r w:rsidR="0072215E">
        <w:rPr>
          <w:rFonts w:cs="Times New Roman"/>
          <w:bCs/>
          <w:iCs/>
        </w:rPr>
        <w:t xml:space="preserve"> pursuant to HRS §</w:t>
      </w:r>
      <w:r w:rsidR="00AA1A5F" w:rsidRPr="00AA1A5F">
        <w:rPr>
          <w:rFonts w:cs="Times New Roman"/>
          <w:bCs/>
          <w:iCs/>
        </w:rPr>
        <w:t>343-2 and</w:t>
      </w:r>
      <w:r w:rsidR="0072215E">
        <w:rPr>
          <w:rFonts w:cs="Times New Roman"/>
          <w:bCs/>
          <w:iCs/>
        </w:rPr>
        <w:t xml:space="preserve"> HAR §</w:t>
      </w:r>
      <w:r w:rsidR="00AA1A5F" w:rsidRPr="00AA1A5F">
        <w:rPr>
          <w:rFonts w:cs="Times New Roman"/>
          <w:bCs/>
          <w:iCs/>
        </w:rPr>
        <w:t xml:space="preserve">11-200-11.2 </w:t>
      </w:r>
      <w:r w:rsidR="00A85753">
        <w:rPr>
          <w:rFonts w:cs="Times New Roman"/>
          <w:bCs/>
          <w:iCs/>
        </w:rPr>
        <w:t>and obtain a lease, license or revocable permit to use state water pursuant to HRS §</w:t>
      </w:r>
      <w:r w:rsidR="0072215E">
        <w:rPr>
          <w:rFonts w:cs="Times New Roman"/>
          <w:bCs/>
          <w:iCs/>
        </w:rPr>
        <w:t>171-58</w:t>
      </w:r>
      <w:r w:rsidR="00A85753">
        <w:rPr>
          <w:rFonts w:cs="Times New Roman"/>
          <w:bCs/>
          <w:iCs/>
        </w:rPr>
        <w:t xml:space="preserve"> </w:t>
      </w:r>
      <w:r w:rsidR="00AA1A5F" w:rsidRPr="00AA1A5F">
        <w:rPr>
          <w:rFonts w:cs="Times New Roman"/>
          <w:bCs/>
          <w:iCs/>
        </w:rPr>
        <w:t xml:space="preserve">before applying for any </w:t>
      </w:r>
      <w:r w:rsidR="00AA1A5F">
        <w:rPr>
          <w:rFonts w:cs="Times New Roman"/>
          <w:bCs/>
          <w:iCs/>
        </w:rPr>
        <w:t xml:space="preserve">state or county permits for its </w:t>
      </w:r>
      <w:r w:rsidR="00EE1953">
        <w:rPr>
          <w:rFonts w:cs="Times New Roman"/>
        </w:rPr>
        <w:t xml:space="preserve">proposed </w:t>
      </w:r>
      <w:proofErr w:type="spellStart"/>
      <w:r w:rsidR="00EE1953" w:rsidRPr="00EE1953">
        <w:rPr>
          <w:rFonts w:cs="Times New Roman"/>
        </w:rPr>
        <w:t>Kapaia</w:t>
      </w:r>
      <w:proofErr w:type="spellEnd"/>
      <w:r w:rsidR="00EE1953" w:rsidRPr="00EE1953">
        <w:rPr>
          <w:rFonts w:cs="Times New Roman"/>
        </w:rPr>
        <w:t xml:space="preserve"> Cane Haul Road 18" Main water transmission line</w:t>
      </w:r>
      <w:r w:rsidR="00AA1A5F">
        <w:rPr>
          <w:rFonts w:cs="Times New Roman"/>
        </w:rPr>
        <w:t xml:space="preserve"> </w:t>
      </w:r>
      <w:r w:rsidR="00AA1A5F" w:rsidRPr="005F2062">
        <w:rPr>
          <w:rFonts w:cs="Times New Roman"/>
        </w:rPr>
        <w:t xml:space="preserve">located at Tax Map Key (TMK) Nos. (4) 3-8-018:001; and </w:t>
      </w:r>
      <w:proofErr w:type="spellStart"/>
      <w:r w:rsidR="00AA1A5F" w:rsidRPr="005F2062">
        <w:rPr>
          <w:rFonts w:cs="Times New Roman"/>
        </w:rPr>
        <w:t>ʻEhiku</w:t>
      </w:r>
      <w:proofErr w:type="spellEnd"/>
      <w:r w:rsidR="00AA1A5F" w:rsidRPr="005F2062">
        <w:rPr>
          <w:rFonts w:cs="Times New Roman"/>
        </w:rPr>
        <w:t xml:space="preserve"> and </w:t>
      </w:r>
      <w:proofErr w:type="spellStart"/>
      <w:r w:rsidR="00AA1A5F" w:rsidRPr="005F2062">
        <w:rPr>
          <w:rFonts w:cs="Times New Roman"/>
        </w:rPr>
        <w:t>Kūhiō</w:t>
      </w:r>
      <w:proofErr w:type="spellEnd"/>
      <w:r w:rsidR="00AA1A5F" w:rsidRPr="005F2062">
        <w:rPr>
          <w:rFonts w:cs="Times New Roman"/>
        </w:rPr>
        <w:t xml:space="preserve"> Highway, plats (4) 3-8-015, -</w:t>
      </w:r>
      <w:r>
        <w:rPr>
          <w:rFonts w:cs="Times New Roman"/>
        </w:rPr>
        <w:t xml:space="preserve">007, and -009 in </w:t>
      </w:r>
      <w:proofErr w:type="spellStart"/>
      <w:r>
        <w:rPr>
          <w:rFonts w:cs="Times New Roman"/>
        </w:rPr>
        <w:t>Līhuʻe</w:t>
      </w:r>
      <w:proofErr w:type="spellEnd"/>
      <w:r>
        <w:rPr>
          <w:rFonts w:cs="Times New Roman"/>
        </w:rPr>
        <w:t xml:space="preserve">, </w:t>
      </w:r>
      <w:proofErr w:type="spellStart"/>
      <w:r>
        <w:rPr>
          <w:rFonts w:cs="Times New Roman"/>
        </w:rPr>
        <w:t>Kaua‘i</w:t>
      </w:r>
      <w:proofErr w:type="spellEnd"/>
      <w:r>
        <w:rPr>
          <w:rFonts w:cs="Times New Roman"/>
        </w:rPr>
        <w:t>;</w:t>
      </w:r>
    </w:p>
    <w:p w:rsidR="00A85753" w:rsidRPr="00A85753" w:rsidRDefault="00A85753" w:rsidP="00BB3F83">
      <w:pPr>
        <w:spacing w:line="276" w:lineRule="auto"/>
        <w:rPr>
          <w:rFonts w:cs="Times New Roman"/>
          <w:sz w:val="16"/>
          <w:szCs w:val="16"/>
        </w:rPr>
      </w:pPr>
    </w:p>
    <w:p w:rsidR="00A85753" w:rsidRPr="00A85753" w:rsidRDefault="00A85753" w:rsidP="00A85753">
      <w:pPr>
        <w:spacing w:line="276" w:lineRule="auto"/>
        <w:rPr>
          <w:rFonts w:cs="Times New Roman"/>
        </w:rPr>
      </w:pPr>
      <w:r>
        <w:rPr>
          <w:rFonts w:cs="Times New Roman"/>
        </w:rPr>
        <w:t xml:space="preserve">     (c)  </w:t>
      </w:r>
      <w:r w:rsidRPr="00A85753">
        <w:rPr>
          <w:rFonts w:cs="Times New Roman"/>
        </w:rPr>
        <w:t xml:space="preserve">Issue a temporary injunction on stream water diversions in the Kauai's East and Southeast watersheds to protect </w:t>
      </w:r>
      <w:r w:rsidR="008C69C8">
        <w:rPr>
          <w:rFonts w:cs="Times New Roman"/>
        </w:rPr>
        <w:t xml:space="preserve">streams and </w:t>
      </w:r>
      <w:r w:rsidRPr="00A85753">
        <w:rPr>
          <w:rFonts w:cs="Times New Roman"/>
        </w:rPr>
        <w:t>threatened a</w:t>
      </w:r>
      <w:r w:rsidR="008C69C8">
        <w:rPr>
          <w:rFonts w:cs="Times New Roman"/>
        </w:rPr>
        <w:t xml:space="preserve">nd endangered species until Defendant completes an </w:t>
      </w:r>
      <w:r w:rsidRPr="00A85753">
        <w:rPr>
          <w:rFonts w:cs="Times New Roman"/>
        </w:rPr>
        <w:t>EIS for its</w:t>
      </w:r>
      <w:r w:rsidR="00A276F3">
        <w:rPr>
          <w:rFonts w:cs="Times New Roman"/>
        </w:rPr>
        <w:t xml:space="preserve"> water transport system and the</w:t>
      </w:r>
      <w:r w:rsidR="00A276F3" w:rsidRPr="00A276F3">
        <w:rPr>
          <w:rFonts w:cs="Times New Roman"/>
        </w:rPr>
        <w:t xml:space="preserve"> State of Hawaii</w:t>
      </w:r>
      <w:r w:rsidR="00A276F3">
        <w:rPr>
          <w:rFonts w:cs="Times New Roman"/>
        </w:rPr>
        <w:t xml:space="preserve"> grants it a </w:t>
      </w:r>
      <w:r w:rsidRPr="00A85753">
        <w:rPr>
          <w:rFonts w:cs="Times New Roman"/>
        </w:rPr>
        <w:t>lease</w:t>
      </w:r>
      <w:r w:rsidR="00E46A04">
        <w:rPr>
          <w:rFonts w:cs="Times New Roman"/>
        </w:rPr>
        <w:t>, license</w:t>
      </w:r>
      <w:r w:rsidRPr="00A85753">
        <w:rPr>
          <w:rFonts w:cs="Times New Roman"/>
        </w:rPr>
        <w:t xml:space="preserve"> or revocable permit authorizing Defendant</w:t>
      </w:r>
      <w:r w:rsidRPr="00A85753">
        <w:rPr>
          <w:rFonts w:cs="Times New Roman"/>
          <w:bCs/>
        </w:rPr>
        <w:t>’s extraction</w:t>
      </w:r>
      <w:r w:rsidR="00A276F3">
        <w:rPr>
          <w:rFonts w:cs="Times New Roman"/>
        </w:rPr>
        <w:t xml:space="preserve"> and transport </w:t>
      </w:r>
      <w:r w:rsidRPr="00A85753">
        <w:rPr>
          <w:rFonts w:cs="Times New Roman"/>
        </w:rPr>
        <w:t xml:space="preserve">of public trust water from Kauai’s East and Southeast watersheds and </w:t>
      </w:r>
      <w:proofErr w:type="spellStart"/>
      <w:r w:rsidRPr="00A85753">
        <w:rPr>
          <w:rFonts w:cs="Times New Roman"/>
        </w:rPr>
        <w:t>Lihu`e</w:t>
      </w:r>
      <w:proofErr w:type="spellEnd"/>
      <w:r w:rsidRPr="00A85753">
        <w:rPr>
          <w:rFonts w:cs="Times New Roman"/>
        </w:rPr>
        <w:t xml:space="preserve"> Basin as required by </w:t>
      </w:r>
      <w:r w:rsidRPr="00A85753">
        <w:rPr>
          <w:rFonts w:cs="Times New Roman"/>
          <w:bCs/>
        </w:rPr>
        <w:t>HRS §171-58(c)(3)</w:t>
      </w:r>
    </w:p>
    <w:p w:rsidR="00BB3F83" w:rsidRPr="006954AB" w:rsidRDefault="00C378B0" w:rsidP="00C378B0">
      <w:pPr>
        <w:spacing w:line="276" w:lineRule="auto"/>
        <w:rPr>
          <w:rFonts w:cs="Times New Roman"/>
          <w:sz w:val="16"/>
          <w:szCs w:val="16"/>
        </w:rPr>
      </w:pPr>
      <w:r w:rsidRPr="00BC1745">
        <w:rPr>
          <w:rFonts w:cs="Times New Roman"/>
        </w:rPr>
        <w:t xml:space="preserve"> </w:t>
      </w:r>
    </w:p>
    <w:p w:rsidR="00C378B0" w:rsidRDefault="0029792E" w:rsidP="00C378B0">
      <w:pPr>
        <w:spacing w:line="276" w:lineRule="auto"/>
        <w:rPr>
          <w:rFonts w:cs="Times New Roman"/>
        </w:rPr>
      </w:pPr>
      <w:r>
        <w:rPr>
          <w:rFonts w:cs="Times New Roman"/>
        </w:rPr>
        <w:t xml:space="preserve">     </w:t>
      </w:r>
      <w:r w:rsidR="00C378B0">
        <w:rPr>
          <w:rFonts w:cs="Times New Roman"/>
        </w:rPr>
        <w:t>(</w:t>
      </w:r>
      <w:r w:rsidR="00535F8C">
        <w:rPr>
          <w:rFonts w:cs="Times New Roman"/>
        </w:rPr>
        <w:t>d</w:t>
      </w:r>
      <w:r w:rsidR="00C378B0">
        <w:rPr>
          <w:rFonts w:cs="Times New Roman"/>
        </w:rPr>
        <w:t>)</w:t>
      </w:r>
      <w:r w:rsidR="00C378B0" w:rsidRPr="00BC1745">
        <w:rPr>
          <w:rFonts w:cs="Times New Roman"/>
        </w:rPr>
        <w:tab/>
        <w:t xml:space="preserve">Grant </w:t>
      </w:r>
      <w:r w:rsidR="009A6A89">
        <w:rPr>
          <w:rFonts w:cs="Times New Roman"/>
        </w:rPr>
        <w:t>Plaintiff-</w:t>
      </w:r>
      <w:r w:rsidR="00A82102">
        <w:rPr>
          <w:rFonts w:cs="Times New Roman"/>
        </w:rPr>
        <w:t>Petitioner-</w:t>
      </w:r>
      <w:r w:rsidR="00C378B0" w:rsidRPr="00BC1745">
        <w:rPr>
          <w:rFonts w:cs="Times New Roman"/>
        </w:rPr>
        <w:t xml:space="preserve">Appellant's </w:t>
      </w:r>
      <w:r w:rsidR="00BB3F83" w:rsidRPr="00BB3F83">
        <w:rPr>
          <w:rFonts w:cs="Times New Roman"/>
        </w:rPr>
        <w:t>attorney's fees and costs pursuant to the private attorney general doctrine and provide for such other relief as is just and proper</w:t>
      </w:r>
      <w:r w:rsidR="00BB3F83">
        <w:rPr>
          <w:rFonts w:cs="Times New Roman"/>
        </w:rPr>
        <w:t>.</w:t>
      </w:r>
    </w:p>
    <w:p w:rsidR="00C378B0" w:rsidRDefault="00C378B0" w:rsidP="00192BFE">
      <w:pPr>
        <w:rPr>
          <w:b/>
        </w:rPr>
      </w:pPr>
    </w:p>
    <w:p w:rsidR="00520C00" w:rsidRDefault="007A264E" w:rsidP="00520C00">
      <w:pPr>
        <w:spacing w:after="200" w:line="276" w:lineRule="auto"/>
      </w:pPr>
      <w:r>
        <w:t>DESCRIPTION OF NATURE OF ACTIO</w:t>
      </w:r>
      <w:r w:rsidR="00C378B0">
        <w:t>N AND RESULT IN THE TRIAL COURT &amp; AGENCY</w:t>
      </w:r>
    </w:p>
    <w:p w:rsidR="00447D42" w:rsidRPr="001E42B9" w:rsidRDefault="00447D42" w:rsidP="006954AB">
      <w:pPr>
        <w:spacing w:after="200" w:line="360" w:lineRule="auto"/>
        <w:rPr>
          <w:rFonts w:cs="Times New Roman"/>
        </w:rPr>
      </w:pPr>
      <w:r>
        <w:rPr>
          <w:rFonts w:cs="Times New Roman"/>
        </w:rPr>
        <w:t>On</w:t>
      </w:r>
      <w:r w:rsidR="00D05D9E">
        <w:rPr>
          <w:rFonts w:cs="Times New Roman"/>
        </w:rPr>
        <w:t xml:space="preserve"> </w:t>
      </w:r>
      <w:r w:rsidR="008C69C8">
        <w:rPr>
          <w:rFonts w:cs="Times New Roman"/>
        </w:rPr>
        <w:t>02/08/</w:t>
      </w:r>
      <w:r w:rsidR="00520C00">
        <w:rPr>
          <w:rFonts w:cs="Times New Roman"/>
        </w:rPr>
        <w:t xml:space="preserve">2018, </w:t>
      </w:r>
      <w:r w:rsidR="00F95630">
        <w:rPr>
          <w:rFonts w:cs="Times New Roman"/>
        </w:rPr>
        <w:t>Defendant</w:t>
      </w:r>
      <w:r w:rsidR="00520C00">
        <w:rPr>
          <w:rFonts w:cs="Times New Roman"/>
        </w:rPr>
        <w:t xml:space="preserve"> published a</w:t>
      </w:r>
      <w:r w:rsidRPr="002B6C95">
        <w:rPr>
          <w:rFonts w:cs="Times New Roman"/>
        </w:rPr>
        <w:t xml:space="preserve"> Draft E</w:t>
      </w:r>
      <w:r w:rsidR="00D05D9E">
        <w:rPr>
          <w:rFonts w:cs="Times New Roman"/>
        </w:rPr>
        <w:t>nvironmental Assessment</w:t>
      </w:r>
      <w:r w:rsidR="00E46A04">
        <w:rPr>
          <w:rFonts w:cs="Times New Roman"/>
        </w:rPr>
        <w:t xml:space="preserve"> (DEA)</w:t>
      </w:r>
      <w:r>
        <w:rPr>
          <w:rFonts w:cs="Times New Roman"/>
        </w:rPr>
        <w:t xml:space="preserve"> </w:t>
      </w:r>
      <w:r w:rsidRPr="002B6C95">
        <w:rPr>
          <w:rFonts w:cs="Times New Roman"/>
        </w:rPr>
        <w:t>and</w:t>
      </w:r>
      <w:r w:rsidR="00E46A04">
        <w:rPr>
          <w:rFonts w:cs="Times New Roman"/>
        </w:rPr>
        <w:t xml:space="preserve"> an</w:t>
      </w:r>
      <w:r w:rsidRPr="002B6C95">
        <w:rPr>
          <w:rFonts w:cs="Times New Roman"/>
        </w:rPr>
        <w:t xml:space="preserve"> Anticipated Fin</w:t>
      </w:r>
      <w:r w:rsidR="00C71050">
        <w:rPr>
          <w:rFonts w:cs="Times New Roman"/>
        </w:rPr>
        <w:t>ding of No Significant Impact</w:t>
      </w:r>
      <w:r w:rsidR="00E46A04">
        <w:rPr>
          <w:rFonts w:cs="Times New Roman"/>
        </w:rPr>
        <w:t xml:space="preserve"> (AFONSI)</w:t>
      </w:r>
      <w:r w:rsidR="00C71050">
        <w:rPr>
          <w:rFonts w:cs="Times New Roman"/>
        </w:rPr>
        <w:t xml:space="preserve"> </w:t>
      </w:r>
      <w:r w:rsidR="00520C00">
        <w:rPr>
          <w:rFonts w:cs="Times New Roman"/>
        </w:rPr>
        <w:t xml:space="preserve">for its </w:t>
      </w:r>
      <w:proofErr w:type="spellStart"/>
      <w:r w:rsidR="00520C00" w:rsidRPr="00520C00">
        <w:rPr>
          <w:rFonts w:cs="Times New Roman"/>
        </w:rPr>
        <w:t>Kapaia</w:t>
      </w:r>
      <w:proofErr w:type="spellEnd"/>
      <w:r w:rsidR="00520C00" w:rsidRPr="00520C00">
        <w:rPr>
          <w:rFonts w:cs="Times New Roman"/>
        </w:rPr>
        <w:t xml:space="preserve"> Cane Haul Road </w:t>
      </w:r>
      <w:r w:rsidR="00520C00">
        <w:rPr>
          <w:rFonts w:cs="Times New Roman"/>
        </w:rPr>
        <w:t xml:space="preserve">18" </w:t>
      </w:r>
      <w:r w:rsidR="00520C00" w:rsidRPr="00520C00">
        <w:rPr>
          <w:rFonts w:cs="Times New Roman"/>
        </w:rPr>
        <w:t xml:space="preserve">Main </w:t>
      </w:r>
      <w:r w:rsidR="00EE54A6">
        <w:rPr>
          <w:rFonts w:cs="Times New Roman"/>
        </w:rPr>
        <w:t>water transmission line</w:t>
      </w:r>
      <w:r w:rsidR="00520C00">
        <w:rPr>
          <w:rFonts w:cs="Times New Roman"/>
        </w:rPr>
        <w:t xml:space="preserve"> </w:t>
      </w:r>
      <w:r w:rsidR="004C6FBE">
        <w:rPr>
          <w:rFonts w:cs="Times New Roman"/>
        </w:rPr>
        <w:t xml:space="preserve">project </w:t>
      </w:r>
      <w:r w:rsidR="00520C00">
        <w:rPr>
          <w:rFonts w:cs="Times New Roman"/>
        </w:rPr>
        <w:t>in OEQC's</w:t>
      </w:r>
      <w:r w:rsidRPr="002B6C95">
        <w:rPr>
          <w:rFonts w:cs="Times New Roman"/>
        </w:rPr>
        <w:t xml:space="preserve"> Environmental Notice</w:t>
      </w:r>
      <w:r w:rsidR="00520C00">
        <w:rPr>
          <w:rFonts w:cs="Times New Roman"/>
        </w:rPr>
        <w:t>.</w:t>
      </w:r>
      <w:r w:rsidR="00D05D9E">
        <w:rPr>
          <w:rFonts w:cs="Times New Roman"/>
        </w:rPr>
        <w:t xml:space="preserve"> </w:t>
      </w:r>
      <w:r w:rsidR="001E42B9">
        <w:rPr>
          <w:rFonts w:cs="Times New Roman"/>
        </w:rPr>
        <w:t xml:space="preserve"> The</w:t>
      </w:r>
      <w:r w:rsidR="001E42B9" w:rsidRPr="001E42B9">
        <w:rPr>
          <w:rFonts w:cs="Times New Roman"/>
        </w:rPr>
        <w:t xml:space="preserve"> project is located at Tax Map</w:t>
      </w:r>
      <w:r w:rsidR="008C69C8">
        <w:rPr>
          <w:rFonts w:cs="Times New Roman"/>
        </w:rPr>
        <w:t xml:space="preserve"> Key (TMK) Nos. (4) 3-8-018:001 </w:t>
      </w:r>
      <w:r w:rsidR="001E42B9" w:rsidRPr="001E42B9">
        <w:rPr>
          <w:rFonts w:cs="Times New Roman"/>
        </w:rPr>
        <w:t xml:space="preserve">and </w:t>
      </w:r>
      <w:proofErr w:type="spellStart"/>
      <w:r w:rsidR="001E42B9" w:rsidRPr="001E42B9">
        <w:rPr>
          <w:rFonts w:cs="Times New Roman"/>
        </w:rPr>
        <w:t>ʻEhiku</w:t>
      </w:r>
      <w:proofErr w:type="spellEnd"/>
      <w:r w:rsidR="001E42B9" w:rsidRPr="001E42B9">
        <w:rPr>
          <w:rFonts w:cs="Times New Roman"/>
        </w:rPr>
        <w:t xml:space="preserve"> and </w:t>
      </w:r>
      <w:proofErr w:type="spellStart"/>
      <w:r w:rsidR="001E42B9" w:rsidRPr="001E42B9">
        <w:rPr>
          <w:rFonts w:cs="Times New Roman"/>
        </w:rPr>
        <w:t>Kūhiō</w:t>
      </w:r>
      <w:proofErr w:type="spellEnd"/>
      <w:r w:rsidR="001E42B9" w:rsidRPr="001E42B9">
        <w:rPr>
          <w:rFonts w:cs="Times New Roman"/>
        </w:rPr>
        <w:t xml:space="preserve"> Highway, plats (4) 3-8-015, -0</w:t>
      </w:r>
      <w:r w:rsidR="00E46A04">
        <w:rPr>
          <w:rFonts w:cs="Times New Roman"/>
        </w:rPr>
        <w:t xml:space="preserve">07, and -009 in </w:t>
      </w:r>
      <w:proofErr w:type="spellStart"/>
      <w:r w:rsidR="00E46A04">
        <w:rPr>
          <w:rFonts w:cs="Times New Roman"/>
        </w:rPr>
        <w:t>Līhuʻe</w:t>
      </w:r>
      <w:proofErr w:type="spellEnd"/>
      <w:r w:rsidR="00E46A04">
        <w:rPr>
          <w:rFonts w:cs="Times New Roman"/>
        </w:rPr>
        <w:t xml:space="preserve">, </w:t>
      </w:r>
      <w:proofErr w:type="spellStart"/>
      <w:r w:rsidR="00E46A04">
        <w:rPr>
          <w:rFonts w:cs="Times New Roman"/>
        </w:rPr>
        <w:t>Kaua‘i</w:t>
      </w:r>
      <w:proofErr w:type="spellEnd"/>
      <w:r w:rsidR="00E46A04">
        <w:rPr>
          <w:rFonts w:cs="Times New Roman"/>
        </w:rPr>
        <w:t xml:space="preserve">.  </w:t>
      </w:r>
      <w:r w:rsidR="001E42B9">
        <w:rPr>
          <w:rFonts w:cs="Times New Roman"/>
        </w:rPr>
        <w:t>Pla</w:t>
      </w:r>
      <w:r w:rsidR="00520C00" w:rsidRPr="00520C00">
        <w:rPr>
          <w:rFonts w:cs="Times New Roman"/>
        </w:rPr>
        <w:t xml:space="preserve">intiff and its members, who include </w:t>
      </w:r>
      <w:r w:rsidR="00D05D9E">
        <w:rPr>
          <w:rFonts w:cs="Times New Roman"/>
        </w:rPr>
        <w:t xml:space="preserve">Kauai </w:t>
      </w:r>
      <w:r w:rsidR="00520C00" w:rsidRPr="00520C00">
        <w:rPr>
          <w:rFonts w:cs="Times New Roman"/>
        </w:rPr>
        <w:t xml:space="preserve">residents and </w:t>
      </w:r>
      <w:r w:rsidR="00D05D9E">
        <w:rPr>
          <w:rFonts w:cs="Times New Roman"/>
        </w:rPr>
        <w:t xml:space="preserve">Native Hawaiian beneficiaries </w:t>
      </w:r>
      <w:r w:rsidR="00520C00" w:rsidRPr="00520C00">
        <w:rPr>
          <w:rFonts w:cs="Times New Roman"/>
        </w:rPr>
        <w:t>of East and Southeast</w:t>
      </w:r>
      <w:r w:rsidR="00D05D9E">
        <w:rPr>
          <w:rFonts w:cs="Times New Roman"/>
        </w:rPr>
        <w:t xml:space="preserve"> Kaua</w:t>
      </w:r>
      <w:r w:rsidR="00520C00" w:rsidRPr="00520C00">
        <w:rPr>
          <w:rFonts w:cs="Times New Roman"/>
        </w:rPr>
        <w:t>i’s freshwater resources</w:t>
      </w:r>
      <w:r w:rsidR="00D05D9E">
        <w:rPr>
          <w:rFonts w:cs="Times New Roman"/>
        </w:rPr>
        <w:t>,</w:t>
      </w:r>
      <w:r w:rsidR="00520C00">
        <w:rPr>
          <w:rFonts w:cs="Times New Roman"/>
        </w:rPr>
        <w:t xml:space="preserve"> submitted comments</w:t>
      </w:r>
      <w:r w:rsidR="00D05D9E">
        <w:rPr>
          <w:rFonts w:cs="Times New Roman"/>
        </w:rPr>
        <w:t xml:space="preserve"> up until the end of </w:t>
      </w:r>
      <w:r w:rsidR="008C69C8">
        <w:rPr>
          <w:rFonts w:cs="Times New Roman"/>
        </w:rPr>
        <w:t>03/12/</w:t>
      </w:r>
      <w:r w:rsidR="00993803" w:rsidRPr="00993803">
        <w:rPr>
          <w:rFonts w:cs="Times New Roman"/>
        </w:rPr>
        <w:t>2018</w:t>
      </w:r>
      <w:r w:rsidR="00993803">
        <w:rPr>
          <w:rFonts w:cs="Times New Roman"/>
        </w:rPr>
        <w:t>, the day comments were due</w:t>
      </w:r>
      <w:r w:rsidRPr="002B6C95">
        <w:rPr>
          <w:rFonts w:cs="Times New Roman"/>
        </w:rPr>
        <w:t>.</w:t>
      </w:r>
      <w:r w:rsidR="00520C00">
        <w:rPr>
          <w:rFonts w:cs="Times New Roman"/>
        </w:rPr>
        <w:t xml:space="preserve"> </w:t>
      </w:r>
      <w:r w:rsidR="00FD49A0">
        <w:rPr>
          <w:rFonts w:cs="Times New Roman"/>
        </w:rPr>
        <w:t xml:space="preserve"> </w:t>
      </w:r>
      <w:r w:rsidR="00D05D9E">
        <w:rPr>
          <w:rFonts w:cs="Times New Roman"/>
        </w:rPr>
        <w:t>On that day</w:t>
      </w:r>
      <w:r w:rsidR="00520C00">
        <w:rPr>
          <w:rFonts w:cs="Times New Roman"/>
        </w:rPr>
        <w:t xml:space="preserve"> </w:t>
      </w:r>
      <w:r w:rsidR="00F95630" w:rsidRPr="00F95630">
        <w:rPr>
          <w:rFonts w:cs="Times New Roman"/>
        </w:rPr>
        <w:t>Defendant</w:t>
      </w:r>
      <w:r w:rsidR="00520C00">
        <w:t xml:space="preserve"> approved a </w:t>
      </w:r>
      <w:r w:rsidR="00AA5F2C">
        <w:t xml:space="preserve">Final </w:t>
      </w:r>
      <w:r w:rsidR="00AA5F2C" w:rsidRPr="00AA5F2C">
        <w:t xml:space="preserve">Environmental Assessment (FEA) and Finding of No Significant Impact (FONSI) </w:t>
      </w:r>
      <w:r w:rsidR="00D05D9E">
        <w:t>prior to the end of the comment period.</w:t>
      </w:r>
    </w:p>
    <w:p w:rsidR="00AA5F2C" w:rsidRDefault="00520C00" w:rsidP="006954AB">
      <w:pPr>
        <w:spacing w:line="360" w:lineRule="auto"/>
      </w:pPr>
      <w:r w:rsidRPr="00520C00">
        <w:t xml:space="preserve">On </w:t>
      </w:r>
      <w:r w:rsidR="008C69C8">
        <w:t>10/</w:t>
      </w:r>
      <w:r w:rsidRPr="00520C00">
        <w:t>17</w:t>
      </w:r>
      <w:r w:rsidR="008C69C8">
        <w:t>/</w:t>
      </w:r>
      <w:r w:rsidRPr="00520C00">
        <w:t>2018,  Plaintiff filed its First A</w:t>
      </w:r>
      <w:r w:rsidR="00D05D9E">
        <w:t xml:space="preserve">mended Complaint challenging </w:t>
      </w:r>
      <w:r w:rsidR="004C6FBE">
        <w:t>Defendant's</w:t>
      </w:r>
      <w:r w:rsidR="00AA5F2C">
        <w:t xml:space="preserve"> </w:t>
      </w:r>
      <w:r w:rsidR="00AA5F2C" w:rsidRPr="00AA5F2C">
        <w:t>FEA-FONSI</w:t>
      </w:r>
      <w:r w:rsidR="004C6FBE">
        <w:t xml:space="preserve"> for its proposed 18" </w:t>
      </w:r>
      <w:r w:rsidR="006B6712" w:rsidRPr="006B6712">
        <w:t xml:space="preserve">Main </w:t>
      </w:r>
      <w:r w:rsidR="00AA5F2C">
        <w:t>project pursuant</w:t>
      </w:r>
      <w:r w:rsidR="00E258AA">
        <w:t xml:space="preserve"> to HRS </w:t>
      </w:r>
      <w:r w:rsidR="00E258AA">
        <w:rPr>
          <w:rFonts w:cs="Times New Roman"/>
        </w:rPr>
        <w:t>§</w:t>
      </w:r>
      <w:r w:rsidR="00E258AA">
        <w:t>343</w:t>
      </w:r>
      <w:r w:rsidR="00D05D9E">
        <w:t xml:space="preserve"> and HAR</w:t>
      </w:r>
      <w:r w:rsidR="00993803">
        <w:t xml:space="preserve"> </w:t>
      </w:r>
      <w:r w:rsidR="00AA5F2C">
        <w:rPr>
          <w:rFonts w:cs="Times New Roman"/>
        </w:rPr>
        <w:t>§</w:t>
      </w:r>
      <w:r w:rsidR="00AA5F2C">
        <w:t>11-200</w:t>
      </w:r>
      <w:r w:rsidR="00E258AA">
        <w:t xml:space="preserve"> </w:t>
      </w:r>
      <w:r w:rsidR="004C6FBE">
        <w:t>because</w:t>
      </w:r>
      <w:r w:rsidR="00AA5F2C">
        <w:t xml:space="preserve">: </w:t>
      </w:r>
    </w:p>
    <w:p w:rsidR="0046542B" w:rsidRPr="003421BF" w:rsidRDefault="002C202E" w:rsidP="003421BF">
      <w:pPr>
        <w:spacing w:line="360" w:lineRule="auto"/>
      </w:pPr>
      <w:r w:rsidRPr="003421BF">
        <w:t xml:space="preserve"> </w:t>
      </w:r>
      <w:r w:rsidR="00AA5F2C" w:rsidRPr="003421BF">
        <w:t xml:space="preserve">     </w:t>
      </w:r>
      <w:r w:rsidR="00D3439C" w:rsidRPr="003421BF">
        <w:t xml:space="preserve"> </w:t>
      </w:r>
      <w:r w:rsidR="00103854" w:rsidRPr="003421BF">
        <w:t>1.  it</w:t>
      </w:r>
      <w:r w:rsidR="00432F92" w:rsidRPr="003421BF">
        <w:t xml:space="preserve"> fails to </w:t>
      </w:r>
      <w:r w:rsidR="00A159FC" w:rsidRPr="003421BF">
        <w:t xml:space="preserve">fully </w:t>
      </w:r>
      <w:r w:rsidR="00432F92" w:rsidRPr="003421BF">
        <w:t xml:space="preserve">disclose and assess </w:t>
      </w:r>
      <w:r w:rsidR="007141A9" w:rsidRPr="003421BF">
        <w:t>the full extent of the</w:t>
      </w:r>
      <w:r w:rsidR="00432F92" w:rsidRPr="003421BF">
        <w:t xml:space="preserve"> </w:t>
      </w:r>
      <w:r w:rsidR="009F2B3A" w:rsidRPr="003421BF">
        <w:t>significant</w:t>
      </w:r>
      <w:r w:rsidR="00432F92" w:rsidRPr="003421BF">
        <w:t xml:space="preserve"> environmental and cultural impacts</w:t>
      </w:r>
      <w:r w:rsidR="00F906D9" w:rsidRPr="003421BF">
        <w:t xml:space="preserve"> </w:t>
      </w:r>
      <w:r w:rsidR="009F2B3A" w:rsidRPr="003421BF">
        <w:t xml:space="preserve">that </w:t>
      </w:r>
      <w:r w:rsidR="00AA5F2C" w:rsidRPr="003421BF">
        <w:t>are highly likely to result from</w:t>
      </w:r>
      <w:r w:rsidR="00123A31" w:rsidRPr="003421BF">
        <w:t xml:space="preserve"> </w:t>
      </w:r>
      <w:r w:rsidR="004C01A6" w:rsidRPr="003421BF">
        <w:t>Defendant</w:t>
      </w:r>
      <w:r w:rsidR="00123A31" w:rsidRPr="003421BF">
        <w:t>'s</w:t>
      </w:r>
      <w:r w:rsidR="00993803" w:rsidRPr="003421BF">
        <w:t xml:space="preserve"> </w:t>
      </w:r>
      <w:r w:rsidR="00F906D9" w:rsidRPr="003421BF">
        <w:t xml:space="preserve">permanent removal </w:t>
      </w:r>
      <w:r w:rsidR="00AA5F2C" w:rsidRPr="003421BF">
        <w:t xml:space="preserve">and transport </w:t>
      </w:r>
      <w:r w:rsidR="00F906D9" w:rsidRPr="003421BF">
        <w:t>of public t</w:t>
      </w:r>
      <w:r w:rsidR="005F2825" w:rsidRPr="003421BF">
        <w:t>rust water from Kauai's East and Southeast w</w:t>
      </w:r>
      <w:r w:rsidR="00F906D9" w:rsidRPr="003421BF">
        <w:t>at</w:t>
      </w:r>
      <w:r w:rsidR="00AA5F2C" w:rsidRPr="003421BF">
        <w:t>ershed</w:t>
      </w:r>
      <w:r w:rsidR="005F2825" w:rsidRPr="003421BF">
        <w:t>s</w:t>
      </w:r>
      <w:r w:rsidR="00AA5F2C" w:rsidRPr="003421BF">
        <w:t xml:space="preserve"> and </w:t>
      </w:r>
      <w:proofErr w:type="spellStart"/>
      <w:r w:rsidR="00AA5F2C" w:rsidRPr="003421BF">
        <w:t>Lihu`e</w:t>
      </w:r>
      <w:proofErr w:type="spellEnd"/>
      <w:r w:rsidR="00AA5F2C" w:rsidRPr="003421BF">
        <w:t xml:space="preserve"> Basin</w:t>
      </w:r>
      <w:r w:rsidR="00123A31" w:rsidRPr="003421BF">
        <w:t xml:space="preserve"> through its</w:t>
      </w:r>
      <w:r w:rsidR="00F906D9" w:rsidRPr="003421BF">
        <w:t xml:space="preserve"> proposed 18 “ Main </w:t>
      </w:r>
      <w:r w:rsidR="00EE54A6" w:rsidRPr="003421BF">
        <w:t xml:space="preserve">water transmission </w:t>
      </w:r>
      <w:r w:rsidR="00F906D9" w:rsidRPr="003421BF">
        <w:t>line</w:t>
      </w:r>
      <w:r w:rsidR="008C69C8" w:rsidRPr="003421BF">
        <w:t>.  I</w:t>
      </w:r>
      <w:r w:rsidR="00E46A04" w:rsidRPr="003421BF">
        <w:t>f</w:t>
      </w:r>
      <w:r w:rsidR="00AA5F2C" w:rsidRPr="003421BF">
        <w:rPr>
          <w:bCs/>
        </w:rPr>
        <w:t xml:space="preserve"> </w:t>
      </w:r>
      <w:r w:rsidR="0046542B" w:rsidRPr="003421BF">
        <w:rPr>
          <w:bCs/>
        </w:rPr>
        <w:t>Defendant</w:t>
      </w:r>
      <w:r w:rsidR="004C6FBE" w:rsidRPr="003421BF">
        <w:rPr>
          <w:bCs/>
        </w:rPr>
        <w:t>'s proposed</w:t>
      </w:r>
      <w:r w:rsidR="00AA5F2C" w:rsidRPr="003421BF">
        <w:rPr>
          <w:bCs/>
        </w:rPr>
        <w:t xml:space="preserve"> 18” Main </w:t>
      </w:r>
      <w:r w:rsidR="00C42BF6" w:rsidRPr="003421BF">
        <w:rPr>
          <w:bCs/>
        </w:rPr>
        <w:t xml:space="preserve">line </w:t>
      </w:r>
      <w:r w:rsidR="00AA5F2C" w:rsidRPr="003421BF">
        <w:rPr>
          <w:bCs/>
        </w:rPr>
        <w:t>is constructed</w:t>
      </w:r>
      <w:r w:rsidR="00123A31" w:rsidRPr="003421BF">
        <w:rPr>
          <w:bCs/>
        </w:rPr>
        <w:t>, its water</w:t>
      </w:r>
      <w:r w:rsidR="006311AA" w:rsidRPr="003421BF">
        <w:rPr>
          <w:bCs/>
        </w:rPr>
        <w:t xml:space="preserve"> transmission capacity </w:t>
      </w:r>
      <w:r w:rsidR="00123A31" w:rsidRPr="003421BF">
        <w:rPr>
          <w:bCs/>
        </w:rPr>
        <w:t>will increase to</w:t>
      </w:r>
      <w:r w:rsidR="006311AA" w:rsidRPr="003421BF">
        <w:rPr>
          <w:bCs/>
        </w:rPr>
        <w:t xml:space="preserve"> approximately 9.9 MGD (combined new 18” and existing 12” lines)</w:t>
      </w:r>
      <w:r w:rsidR="003421BF">
        <w:rPr>
          <w:bCs/>
        </w:rPr>
        <w:t>,</w:t>
      </w:r>
      <w:r w:rsidR="006311AA" w:rsidRPr="003421BF">
        <w:rPr>
          <w:bCs/>
        </w:rPr>
        <w:t xml:space="preserve"> which is 325% of the existing 3.05 MGD currently being transported</w:t>
      </w:r>
      <w:r w:rsidR="00D3439C" w:rsidRPr="003421BF">
        <w:rPr>
          <w:bCs/>
        </w:rPr>
        <w:t>,</w:t>
      </w:r>
      <w:r w:rsidR="003421BF" w:rsidRPr="003421BF">
        <w:t xml:space="preserve"> and the new limiting ma</w:t>
      </w:r>
      <w:r w:rsidR="003421BF">
        <w:t xml:space="preserve">in segments will be the 16” </w:t>
      </w:r>
      <w:r w:rsidR="003421BF" w:rsidRPr="003421BF">
        <w:t xml:space="preserve">lines that the </w:t>
      </w:r>
      <w:r w:rsidR="000419D9">
        <w:t>18" "</w:t>
      </w:r>
      <w:r w:rsidR="003421BF" w:rsidRPr="003421BF">
        <w:t>Relief Line</w:t>
      </w:r>
      <w:r w:rsidR="000419D9">
        <w:t>"</w:t>
      </w:r>
      <w:r w:rsidR="003421BF" w:rsidRPr="003421BF">
        <w:t xml:space="preserve"> wo</w:t>
      </w:r>
      <w:r w:rsidR="003421BF">
        <w:t xml:space="preserve">uld connect to at either end </w:t>
      </w:r>
      <w:r w:rsidR="003421BF" w:rsidRPr="003421BF">
        <w:t>incr</w:t>
      </w:r>
      <w:r w:rsidR="003421BF">
        <w:t>easing transmission capacity to</w:t>
      </w:r>
      <w:r w:rsidR="003421BF" w:rsidRPr="003421BF">
        <w:t xml:space="preserve"> 5.41 MGD, which is 178% of the existing capacity</w:t>
      </w:r>
      <w:r w:rsidR="000419D9">
        <w:t>, which is</w:t>
      </w:r>
      <w:r w:rsidR="003421BF" w:rsidRPr="003421BF">
        <w:t xml:space="preserve"> not</w:t>
      </w:r>
      <w:r w:rsidR="000419D9">
        <w:t xml:space="preserve"> an</w:t>
      </w:r>
      <w:r w:rsidR="003421BF" w:rsidRPr="003421BF">
        <w:t xml:space="preserve"> insignificant</w:t>
      </w:r>
      <w:r w:rsidR="000419D9">
        <w:t xml:space="preserve"> increase;</w:t>
      </w:r>
      <w:r w:rsidR="00AA5F2C" w:rsidRPr="003421BF">
        <w:t xml:space="preserve"> </w:t>
      </w:r>
    </w:p>
    <w:p w:rsidR="003A7387" w:rsidRDefault="003A7387" w:rsidP="003421BF">
      <w:pPr>
        <w:spacing w:line="360" w:lineRule="auto"/>
      </w:pPr>
      <w:r w:rsidRPr="003421BF">
        <w:t xml:space="preserve">       2.   </w:t>
      </w:r>
      <w:r w:rsidR="00103854" w:rsidRPr="003421BF">
        <w:t xml:space="preserve">it is </w:t>
      </w:r>
      <w:r w:rsidRPr="003421BF">
        <w:t>improperly segmented</w:t>
      </w:r>
      <w:r w:rsidR="00103854" w:rsidRPr="003421BF">
        <w:t xml:space="preserve"> and</w:t>
      </w:r>
      <w:r w:rsidRPr="003421BF">
        <w:t xml:space="preserve"> fail</w:t>
      </w:r>
      <w:r w:rsidR="00103854" w:rsidRPr="003421BF">
        <w:t>s</w:t>
      </w:r>
      <w:r w:rsidRPr="003421BF">
        <w:t xml:space="preserve"> </w:t>
      </w:r>
      <w:r w:rsidR="00734CB9" w:rsidRPr="003421BF">
        <w:rPr>
          <w:bCs/>
        </w:rPr>
        <w:t>to describe and evaluate all</w:t>
      </w:r>
      <w:r w:rsidR="00103854" w:rsidRPr="003421BF">
        <w:rPr>
          <w:bCs/>
        </w:rPr>
        <w:t xml:space="preserve"> of the significant</w:t>
      </w:r>
      <w:r w:rsidR="00E01C5D">
        <w:rPr>
          <w:bCs/>
        </w:rPr>
        <w:t xml:space="preserve"> adverse</w:t>
      </w:r>
      <w:r w:rsidR="00103854" w:rsidRPr="00103854">
        <w:rPr>
          <w:bCs/>
        </w:rPr>
        <w:t xml:space="preserve"> </w:t>
      </w:r>
      <w:r w:rsidR="00103854">
        <w:rPr>
          <w:bCs/>
        </w:rPr>
        <w:t xml:space="preserve">environmental </w:t>
      </w:r>
      <w:r w:rsidR="00103854" w:rsidRPr="00103854">
        <w:rPr>
          <w:bCs/>
        </w:rPr>
        <w:t xml:space="preserve">impacts </w:t>
      </w:r>
      <w:r w:rsidR="00734CB9">
        <w:rPr>
          <w:bCs/>
        </w:rPr>
        <w:t>that will be caused by the proposed</w:t>
      </w:r>
      <w:r w:rsidR="00103854" w:rsidRPr="00103854">
        <w:rPr>
          <w:bCs/>
        </w:rPr>
        <w:t xml:space="preserve"> 18” Main Project, including the direct, indirect, secondary, and cumulative as well as the short-term and long-term effects as requir</w:t>
      </w:r>
      <w:r w:rsidR="008D4475">
        <w:rPr>
          <w:bCs/>
        </w:rPr>
        <w:t>ed by HRS §</w:t>
      </w:r>
      <w:r w:rsidR="00BD5C02">
        <w:rPr>
          <w:bCs/>
        </w:rPr>
        <w:t xml:space="preserve">343 and </w:t>
      </w:r>
      <w:r w:rsidR="008D4475">
        <w:rPr>
          <w:bCs/>
        </w:rPr>
        <w:t>HAR §§</w:t>
      </w:r>
      <w:r w:rsidR="00BD5C02">
        <w:rPr>
          <w:bCs/>
        </w:rPr>
        <w:t>11-200-7</w:t>
      </w:r>
      <w:r w:rsidR="00EC36DF">
        <w:rPr>
          <w:bCs/>
        </w:rPr>
        <w:t>, 10</w:t>
      </w:r>
      <w:r w:rsidR="008D4475">
        <w:rPr>
          <w:bCs/>
        </w:rPr>
        <w:t xml:space="preserve"> and</w:t>
      </w:r>
      <w:r w:rsidR="00EC36DF">
        <w:rPr>
          <w:bCs/>
        </w:rPr>
        <w:t xml:space="preserve"> 12</w:t>
      </w:r>
      <w:r w:rsidR="00734CB9">
        <w:rPr>
          <w:bCs/>
        </w:rPr>
        <w:t>;</w:t>
      </w:r>
      <w:r w:rsidR="00A777F3">
        <w:rPr>
          <w:bCs/>
        </w:rPr>
        <w:t xml:space="preserve">  </w:t>
      </w:r>
    </w:p>
    <w:p w:rsidR="00D3439C" w:rsidRPr="00D3439C" w:rsidRDefault="0046542B" w:rsidP="006954AB">
      <w:pPr>
        <w:spacing w:line="360" w:lineRule="auto"/>
        <w:rPr>
          <w:bCs/>
        </w:rPr>
      </w:pPr>
      <w:r>
        <w:t xml:space="preserve">       </w:t>
      </w:r>
      <w:r w:rsidR="00B26463">
        <w:t>3</w:t>
      </w:r>
      <w:r w:rsidR="00735FF8">
        <w:t>.</w:t>
      </w:r>
      <w:r>
        <w:t xml:space="preserve">  </w:t>
      </w:r>
      <w:r w:rsidR="00E1575F">
        <w:t>Defendant's</w:t>
      </w:r>
      <w:r w:rsidR="00AA5F2C">
        <w:t xml:space="preserve"> </w:t>
      </w:r>
      <w:r w:rsidR="004C01A6">
        <w:t>proposed</w:t>
      </w:r>
      <w:r w:rsidR="008D4475">
        <w:t xml:space="preserve"> </w:t>
      </w:r>
      <w:r w:rsidR="007C5DFA">
        <w:t>18"</w:t>
      </w:r>
      <w:r w:rsidR="00AA5F2C" w:rsidRPr="00AA5F2C">
        <w:t xml:space="preserve"> Main line </w:t>
      </w:r>
      <w:r w:rsidR="00AA5F2C">
        <w:t>will</w:t>
      </w:r>
      <w:r w:rsidR="008D4475">
        <w:t xml:space="preserve"> transport </w:t>
      </w:r>
      <w:r w:rsidR="00FE4D89">
        <w:t xml:space="preserve">public trust waters </w:t>
      </w:r>
      <w:r w:rsidR="00AA5F2C">
        <w:t xml:space="preserve">diverted from </w:t>
      </w:r>
      <w:r w:rsidR="00FE4D89">
        <w:t xml:space="preserve">state conservation district streams </w:t>
      </w:r>
      <w:r w:rsidR="00AA5F2C">
        <w:t xml:space="preserve">and pumped from state aquifers </w:t>
      </w:r>
      <w:r w:rsidR="00F906D9" w:rsidRPr="00F906D9">
        <w:t>without a lease</w:t>
      </w:r>
      <w:r w:rsidR="008D4475">
        <w:t>, license or permit</w:t>
      </w:r>
      <w:r w:rsidR="00F906D9" w:rsidRPr="00F906D9">
        <w:t xml:space="preserve"> from the Board of Land and Natural Resources (BLNR) </w:t>
      </w:r>
      <w:r w:rsidR="00FE4D89">
        <w:rPr>
          <w:bCs/>
        </w:rPr>
        <w:t xml:space="preserve">in </w:t>
      </w:r>
      <w:r w:rsidR="003A7387">
        <w:rPr>
          <w:bCs/>
        </w:rPr>
        <w:t xml:space="preserve">violation of HRS §171-58 and </w:t>
      </w:r>
      <w:r w:rsidR="00F906D9" w:rsidRPr="00F906D9">
        <w:t xml:space="preserve">without any </w:t>
      </w:r>
      <w:r w:rsidR="00F906D9" w:rsidRPr="00F906D9">
        <w:rPr>
          <w:bCs/>
        </w:rPr>
        <w:t xml:space="preserve">Environmental Impact Statement (EIS) for </w:t>
      </w:r>
      <w:r w:rsidR="00F95630" w:rsidRPr="00F95630">
        <w:rPr>
          <w:bCs/>
        </w:rPr>
        <w:t>Defendant</w:t>
      </w:r>
      <w:r w:rsidR="00F906D9" w:rsidRPr="00F906D9">
        <w:rPr>
          <w:bCs/>
        </w:rPr>
        <w:t>’s entire water extraction a</w:t>
      </w:r>
      <w:r w:rsidR="004C01A6">
        <w:rPr>
          <w:bCs/>
        </w:rPr>
        <w:t xml:space="preserve">nd transport system ever having </w:t>
      </w:r>
      <w:r w:rsidR="00F906D9" w:rsidRPr="00F906D9">
        <w:rPr>
          <w:bCs/>
        </w:rPr>
        <w:t>been done</w:t>
      </w:r>
      <w:r w:rsidR="00FE4D89">
        <w:rPr>
          <w:bCs/>
        </w:rPr>
        <w:t xml:space="preserve"> as </w:t>
      </w:r>
      <w:r w:rsidR="006311AA">
        <w:rPr>
          <w:bCs/>
        </w:rPr>
        <w:t>required by</w:t>
      </w:r>
      <w:r w:rsidR="00FE4D89" w:rsidRPr="00FE4D89">
        <w:rPr>
          <w:bCs/>
        </w:rPr>
        <w:t xml:space="preserve"> </w:t>
      </w:r>
      <w:r w:rsidR="008D4475">
        <w:rPr>
          <w:bCs/>
        </w:rPr>
        <w:t xml:space="preserve">HRS </w:t>
      </w:r>
      <w:r w:rsidR="00FE4D89" w:rsidRPr="00FE4D89">
        <w:rPr>
          <w:bCs/>
        </w:rPr>
        <w:t>§171-58(c)(3)</w:t>
      </w:r>
      <w:r w:rsidR="00D3439C">
        <w:rPr>
          <w:bCs/>
        </w:rPr>
        <w:t>;</w:t>
      </w:r>
      <w:r w:rsidR="00FE4D89">
        <w:rPr>
          <w:bCs/>
        </w:rPr>
        <w:t xml:space="preserve"> </w:t>
      </w:r>
    </w:p>
    <w:p w:rsidR="00D12BA5" w:rsidRDefault="007141A9" w:rsidP="006954AB">
      <w:pPr>
        <w:spacing w:line="360" w:lineRule="auto"/>
        <w:rPr>
          <w:bCs/>
        </w:rPr>
      </w:pPr>
      <w:r>
        <w:rPr>
          <w:bCs/>
        </w:rPr>
        <w:t xml:space="preserve"> </w:t>
      </w:r>
      <w:r w:rsidR="002C202E">
        <w:rPr>
          <w:bCs/>
        </w:rPr>
        <w:t xml:space="preserve"> </w:t>
      </w:r>
      <w:r>
        <w:rPr>
          <w:bCs/>
        </w:rPr>
        <w:t xml:space="preserve">    </w:t>
      </w:r>
      <w:r w:rsidR="00D3439C">
        <w:rPr>
          <w:bCs/>
        </w:rPr>
        <w:t xml:space="preserve"> </w:t>
      </w:r>
      <w:r w:rsidR="00B26463">
        <w:rPr>
          <w:bCs/>
        </w:rPr>
        <w:t>4</w:t>
      </w:r>
      <w:r w:rsidR="00735FF8">
        <w:rPr>
          <w:bCs/>
        </w:rPr>
        <w:t>.</w:t>
      </w:r>
      <w:r w:rsidR="004C01A6">
        <w:rPr>
          <w:bCs/>
        </w:rPr>
        <w:t xml:space="preserve"> </w:t>
      </w:r>
      <w:r w:rsidR="001A25FD">
        <w:rPr>
          <w:bCs/>
        </w:rPr>
        <w:t xml:space="preserve"> the FEA-FONSI violates</w:t>
      </w:r>
      <w:r w:rsidR="004C01A6">
        <w:t xml:space="preserve"> HRS </w:t>
      </w:r>
      <w:r w:rsidR="004C01A6">
        <w:rPr>
          <w:rFonts w:cs="Times New Roman"/>
        </w:rPr>
        <w:t>§</w:t>
      </w:r>
      <w:r w:rsidR="006B6712">
        <w:t xml:space="preserve">195D-4 and the </w:t>
      </w:r>
      <w:r w:rsidR="006B6712" w:rsidRPr="00A7341B">
        <w:t>Constitution</w:t>
      </w:r>
      <w:r w:rsidR="0077491A">
        <w:t xml:space="preserve"> of Hawaii A</w:t>
      </w:r>
      <w:r w:rsidR="004C01A6">
        <w:t>rticle XI S</w:t>
      </w:r>
      <w:r w:rsidR="006B6712">
        <w:t>ection 1</w:t>
      </w:r>
      <w:r w:rsidR="006B6712" w:rsidRPr="00A7341B">
        <w:t xml:space="preserve"> </w:t>
      </w:r>
      <w:r w:rsidR="00C6039F" w:rsidRPr="00C6039F">
        <w:rPr>
          <w:bCs/>
        </w:rPr>
        <w:t xml:space="preserve">for failing to </w:t>
      </w:r>
      <w:r w:rsidR="00D12BA5">
        <w:rPr>
          <w:bCs/>
        </w:rPr>
        <w:t>disclose and assess</w:t>
      </w:r>
      <w:r w:rsidR="00C6039F" w:rsidRPr="00C6039F">
        <w:rPr>
          <w:bCs/>
        </w:rPr>
        <w:t xml:space="preserve"> the</w:t>
      </w:r>
      <w:r w:rsidR="004C01A6">
        <w:rPr>
          <w:bCs/>
        </w:rPr>
        <w:t xml:space="preserve"> proposed</w:t>
      </w:r>
      <w:r w:rsidR="00C016B7">
        <w:rPr>
          <w:bCs/>
        </w:rPr>
        <w:t xml:space="preserve"> </w:t>
      </w:r>
      <w:r w:rsidR="004C01A6">
        <w:rPr>
          <w:bCs/>
        </w:rPr>
        <w:t>18" Main</w:t>
      </w:r>
      <w:r w:rsidR="00C42BF6">
        <w:rPr>
          <w:bCs/>
        </w:rPr>
        <w:t xml:space="preserve"> line project's </w:t>
      </w:r>
      <w:r w:rsidR="00D12BA5">
        <w:rPr>
          <w:bCs/>
        </w:rPr>
        <w:t xml:space="preserve">significant environmental </w:t>
      </w:r>
      <w:r w:rsidR="008C63FA">
        <w:rPr>
          <w:bCs/>
        </w:rPr>
        <w:t>impact</w:t>
      </w:r>
      <w:r w:rsidR="00E1575F">
        <w:rPr>
          <w:bCs/>
        </w:rPr>
        <w:t>s</w:t>
      </w:r>
      <w:r w:rsidR="008C63FA">
        <w:rPr>
          <w:bCs/>
        </w:rPr>
        <w:t xml:space="preserve"> </w:t>
      </w:r>
      <w:r w:rsidR="00EF599A">
        <w:rPr>
          <w:bCs/>
        </w:rPr>
        <w:t xml:space="preserve">on </w:t>
      </w:r>
      <w:r w:rsidR="008C63FA" w:rsidRPr="008C63FA">
        <w:rPr>
          <w:bCs/>
        </w:rPr>
        <w:t>public trust freshwater resources</w:t>
      </w:r>
      <w:r w:rsidR="005B6A87">
        <w:rPr>
          <w:bCs/>
        </w:rPr>
        <w:t xml:space="preserve"> and </w:t>
      </w:r>
      <w:r w:rsidR="005B6A87" w:rsidRPr="005B6A87">
        <w:rPr>
          <w:bCs/>
        </w:rPr>
        <w:t>threatened and endangered species</w:t>
      </w:r>
      <w:r w:rsidR="00EF599A">
        <w:rPr>
          <w:bCs/>
        </w:rPr>
        <w:t xml:space="preserve"> </w:t>
      </w:r>
      <w:r w:rsidR="00EF599A" w:rsidRPr="00EF599A">
        <w:rPr>
          <w:bCs/>
        </w:rPr>
        <w:t xml:space="preserve">in </w:t>
      </w:r>
      <w:r w:rsidR="0029118B">
        <w:rPr>
          <w:bCs/>
        </w:rPr>
        <w:t xml:space="preserve">the </w:t>
      </w:r>
      <w:r w:rsidR="004C01A6">
        <w:rPr>
          <w:bCs/>
        </w:rPr>
        <w:t>East and Southeast Kauai</w:t>
      </w:r>
      <w:r w:rsidR="0029118B" w:rsidRPr="0029118B">
        <w:rPr>
          <w:bCs/>
        </w:rPr>
        <w:t xml:space="preserve"> </w:t>
      </w:r>
      <w:r w:rsidR="0029118B">
        <w:rPr>
          <w:bCs/>
        </w:rPr>
        <w:t>watershed</w:t>
      </w:r>
      <w:r w:rsidR="005F2825">
        <w:rPr>
          <w:bCs/>
        </w:rPr>
        <w:t>s</w:t>
      </w:r>
      <w:r w:rsidR="00EF599A">
        <w:rPr>
          <w:bCs/>
        </w:rPr>
        <w:t>;</w:t>
      </w:r>
      <w:r w:rsidR="008C63FA">
        <w:rPr>
          <w:bCs/>
        </w:rPr>
        <w:t xml:space="preserve"> </w:t>
      </w:r>
    </w:p>
    <w:p w:rsidR="00E3220F" w:rsidRDefault="002C202E" w:rsidP="006954AB">
      <w:pPr>
        <w:pStyle w:val="BodyText"/>
        <w:spacing w:line="360" w:lineRule="auto"/>
        <w:rPr>
          <w:sz w:val="24"/>
          <w:szCs w:val="24"/>
        </w:rPr>
      </w:pPr>
      <w:r>
        <w:rPr>
          <w:bCs/>
          <w:sz w:val="24"/>
          <w:szCs w:val="24"/>
        </w:rPr>
        <w:t xml:space="preserve"> </w:t>
      </w:r>
      <w:r w:rsidR="00B26463">
        <w:rPr>
          <w:bCs/>
          <w:sz w:val="24"/>
          <w:szCs w:val="24"/>
        </w:rPr>
        <w:t xml:space="preserve">      5</w:t>
      </w:r>
      <w:r w:rsidR="001A25FD">
        <w:rPr>
          <w:bCs/>
          <w:sz w:val="24"/>
          <w:szCs w:val="24"/>
        </w:rPr>
        <w:t xml:space="preserve">.  </w:t>
      </w:r>
      <w:r w:rsidR="001A25FD">
        <w:rPr>
          <w:sz w:val="24"/>
          <w:szCs w:val="24"/>
        </w:rPr>
        <w:t>the FEA-FONSI violates</w:t>
      </w:r>
      <w:r w:rsidR="00D12BA5" w:rsidRPr="00D12BA5">
        <w:rPr>
          <w:sz w:val="24"/>
          <w:szCs w:val="24"/>
        </w:rPr>
        <w:t xml:space="preserve"> the </w:t>
      </w:r>
      <w:r w:rsidR="00E1575F">
        <w:rPr>
          <w:sz w:val="24"/>
          <w:szCs w:val="24"/>
        </w:rPr>
        <w:t>Hawaii Constitution</w:t>
      </w:r>
      <w:r w:rsidR="00D12BA5" w:rsidRPr="00D12BA5">
        <w:rPr>
          <w:sz w:val="24"/>
          <w:szCs w:val="24"/>
        </w:rPr>
        <w:t xml:space="preserve"> </w:t>
      </w:r>
      <w:r w:rsidR="0077491A">
        <w:rPr>
          <w:sz w:val="24"/>
          <w:szCs w:val="24"/>
        </w:rPr>
        <w:t>A</w:t>
      </w:r>
      <w:r w:rsidR="006B6712" w:rsidRPr="00A7341B">
        <w:rPr>
          <w:sz w:val="24"/>
          <w:szCs w:val="24"/>
        </w:rPr>
        <w:t>rticle XII</w:t>
      </w:r>
      <w:r w:rsidR="004C01A6">
        <w:rPr>
          <w:sz w:val="24"/>
          <w:szCs w:val="24"/>
        </w:rPr>
        <w:t xml:space="preserve"> S</w:t>
      </w:r>
      <w:r w:rsidR="006B6712" w:rsidRPr="00A7341B">
        <w:rPr>
          <w:sz w:val="24"/>
          <w:szCs w:val="24"/>
        </w:rPr>
        <w:t xml:space="preserve">ection </w:t>
      </w:r>
      <w:r w:rsidR="00C6039F" w:rsidRPr="00C6039F">
        <w:rPr>
          <w:sz w:val="24"/>
          <w:szCs w:val="24"/>
        </w:rPr>
        <w:t>7</w:t>
      </w:r>
      <w:r w:rsidR="00C6039F" w:rsidRPr="00C6039F">
        <w:rPr>
          <w:sz w:val="24"/>
          <w:szCs w:val="24"/>
          <w:lang w:eastAsia="en-US"/>
        </w:rPr>
        <w:t xml:space="preserve"> </w:t>
      </w:r>
      <w:r w:rsidR="00C6039F">
        <w:rPr>
          <w:sz w:val="24"/>
          <w:szCs w:val="24"/>
        </w:rPr>
        <w:t xml:space="preserve">for failing to </w:t>
      </w:r>
      <w:r w:rsidR="0046542B">
        <w:rPr>
          <w:sz w:val="24"/>
          <w:szCs w:val="24"/>
        </w:rPr>
        <w:t xml:space="preserve">disclose and assess the </w:t>
      </w:r>
      <w:r w:rsidR="00E1575F">
        <w:rPr>
          <w:sz w:val="24"/>
          <w:szCs w:val="24"/>
        </w:rPr>
        <w:t xml:space="preserve">significant adverse </w:t>
      </w:r>
      <w:r w:rsidR="001A25FD" w:rsidRPr="00B26B19">
        <w:rPr>
          <w:sz w:val="24"/>
          <w:szCs w:val="24"/>
        </w:rPr>
        <w:t>impact</w:t>
      </w:r>
      <w:r w:rsidR="0046542B">
        <w:rPr>
          <w:sz w:val="24"/>
          <w:szCs w:val="24"/>
        </w:rPr>
        <w:t>s</w:t>
      </w:r>
      <w:r w:rsidR="00DF4A40">
        <w:rPr>
          <w:sz w:val="24"/>
          <w:szCs w:val="24"/>
        </w:rPr>
        <w:t xml:space="preserve"> </w:t>
      </w:r>
      <w:r w:rsidR="001A25FD" w:rsidRPr="00B26B19">
        <w:rPr>
          <w:sz w:val="24"/>
          <w:szCs w:val="24"/>
        </w:rPr>
        <w:t>on</w:t>
      </w:r>
      <w:r w:rsidR="00C6039F" w:rsidRPr="00B26B19">
        <w:rPr>
          <w:sz w:val="24"/>
          <w:szCs w:val="24"/>
        </w:rPr>
        <w:t xml:space="preserve"> native Hawaiian </w:t>
      </w:r>
      <w:proofErr w:type="spellStart"/>
      <w:r w:rsidR="00C6039F" w:rsidRPr="00B26B19">
        <w:rPr>
          <w:sz w:val="24"/>
          <w:szCs w:val="24"/>
        </w:rPr>
        <w:t>a</w:t>
      </w:r>
      <w:r w:rsidR="00E1575F">
        <w:rPr>
          <w:sz w:val="24"/>
          <w:szCs w:val="24"/>
        </w:rPr>
        <w:t>hupua`a</w:t>
      </w:r>
      <w:proofErr w:type="spellEnd"/>
      <w:r w:rsidR="00E1575F">
        <w:rPr>
          <w:sz w:val="24"/>
          <w:szCs w:val="24"/>
        </w:rPr>
        <w:t xml:space="preserve"> tenants affected by Defendant's</w:t>
      </w:r>
      <w:r w:rsidR="00C6039F" w:rsidRPr="00B26B19">
        <w:rPr>
          <w:sz w:val="24"/>
          <w:szCs w:val="24"/>
        </w:rPr>
        <w:t xml:space="preserve"> stream diversion </w:t>
      </w:r>
      <w:r w:rsidR="0063107B" w:rsidRPr="00B26B19">
        <w:rPr>
          <w:sz w:val="24"/>
          <w:szCs w:val="24"/>
        </w:rPr>
        <w:t xml:space="preserve">and water withdrawal </w:t>
      </w:r>
      <w:r w:rsidR="00E1575F">
        <w:rPr>
          <w:sz w:val="24"/>
          <w:szCs w:val="24"/>
        </w:rPr>
        <w:t>and transport</w:t>
      </w:r>
      <w:r w:rsidR="00F669A8" w:rsidRPr="00B26B19">
        <w:rPr>
          <w:sz w:val="24"/>
          <w:szCs w:val="24"/>
        </w:rPr>
        <w:t xml:space="preserve"> </w:t>
      </w:r>
      <w:r w:rsidR="00C6039F" w:rsidRPr="00B26B19">
        <w:rPr>
          <w:sz w:val="24"/>
          <w:szCs w:val="24"/>
        </w:rPr>
        <w:t>project</w:t>
      </w:r>
      <w:r w:rsidR="0063107B" w:rsidRPr="00B26B19">
        <w:rPr>
          <w:sz w:val="24"/>
          <w:szCs w:val="24"/>
        </w:rPr>
        <w:t>s</w:t>
      </w:r>
      <w:r w:rsidR="00E46A04">
        <w:rPr>
          <w:sz w:val="24"/>
          <w:szCs w:val="24"/>
        </w:rPr>
        <w:t>; and</w:t>
      </w:r>
    </w:p>
    <w:p w:rsidR="0046542B" w:rsidRPr="00B26B19" w:rsidRDefault="00B26463" w:rsidP="006954AB">
      <w:pPr>
        <w:pStyle w:val="BodyText"/>
        <w:spacing w:line="360" w:lineRule="auto"/>
        <w:rPr>
          <w:sz w:val="24"/>
          <w:szCs w:val="24"/>
        </w:rPr>
      </w:pPr>
      <w:r>
        <w:rPr>
          <w:sz w:val="24"/>
          <w:szCs w:val="24"/>
        </w:rPr>
        <w:t xml:space="preserve">       6</w:t>
      </w:r>
      <w:r w:rsidR="0046542B">
        <w:rPr>
          <w:sz w:val="24"/>
          <w:szCs w:val="24"/>
        </w:rPr>
        <w:t xml:space="preserve">.  </w:t>
      </w:r>
      <w:r w:rsidR="0046542B" w:rsidRPr="0046542B">
        <w:rPr>
          <w:bCs/>
          <w:sz w:val="24"/>
          <w:szCs w:val="24"/>
        </w:rPr>
        <w:t xml:space="preserve">Defendant's </w:t>
      </w:r>
      <w:r w:rsidR="0046542B" w:rsidRPr="0046542B">
        <w:rPr>
          <w:sz w:val="24"/>
          <w:szCs w:val="24"/>
        </w:rPr>
        <w:t xml:space="preserve">flawed environmental review process violated Plaintiff’s members' substantive and procedural due process rights </w:t>
      </w:r>
      <w:r w:rsidR="0046542B">
        <w:rPr>
          <w:sz w:val="24"/>
          <w:szCs w:val="24"/>
        </w:rPr>
        <w:t xml:space="preserve">under the Hawaii Constitution Article </w:t>
      </w:r>
      <w:r w:rsidR="006C29CD">
        <w:rPr>
          <w:sz w:val="24"/>
          <w:szCs w:val="24"/>
        </w:rPr>
        <w:t>I</w:t>
      </w:r>
      <w:r w:rsidR="0046542B">
        <w:rPr>
          <w:sz w:val="24"/>
          <w:szCs w:val="24"/>
        </w:rPr>
        <w:t xml:space="preserve"> Section  </w:t>
      </w:r>
      <w:r w:rsidR="006C29CD">
        <w:rPr>
          <w:sz w:val="24"/>
          <w:szCs w:val="24"/>
        </w:rPr>
        <w:t xml:space="preserve">5 </w:t>
      </w:r>
      <w:r w:rsidR="00C42BF6">
        <w:rPr>
          <w:sz w:val="24"/>
          <w:szCs w:val="24"/>
        </w:rPr>
        <w:t>when Defendant granted</w:t>
      </w:r>
      <w:r w:rsidR="0046542B" w:rsidRPr="0046542B">
        <w:rPr>
          <w:sz w:val="24"/>
          <w:szCs w:val="24"/>
        </w:rPr>
        <w:t xml:space="preserve"> itself a FONSI before the public comment period was over</w:t>
      </w:r>
      <w:r w:rsidR="00E46A04">
        <w:rPr>
          <w:sz w:val="24"/>
          <w:szCs w:val="24"/>
        </w:rPr>
        <w:t>.</w:t>
      </w:r>
    </w:p>
    <w:p w:rsidR="000100A4" w:rsidRPr="00E92988" w:rsidRDefault="00E92988" w:rsidP="006954AB">
      <w:pPr>
        <w:pStyle w:val="BodyText"/>
        <w:spacing w:line="360" w:lineRule="auto"/>
        <w:rPr>
          <w:sz w:val="24"/>
          <w:szCs w:val="24"/>
        </w:rPr>
      </w:pPr>
      <w:r>
        <w:rPr>
          <w:sz w:val="24"/>
          <w:szCs w:val="24"/>
        </w:rPr>
        <w:t xml:space="preserve">On </w:t>
      </w:r>
      <w:r w:rsidR="008D4475">
        <w:rPr>
          <w:sz w:val="24"/>
          <w:szCs w:val="24"/>
        </w:rPr>
        <w:t>01/16/</w:t>
      </w:r>
      <w:r w:rsidR="00AE277B">
        <w:rPr>
          <w:sz w:val="24"/>
          <w:szCs w:val="24"/>
        </w:rPr>
        <w:t>2019,</w:t>
      </w:r>
      <w:r>
        <w:rPr>
          <w:sz w:val="24"/>
          <w:szCs w:val="24"/>
        </w:rPr>
        <w:t xml:space="preserve"> </w:t>
      </w:r>
      <w:r w:rsidR="00F95630" w:rsidRPr="00F95630">
        <w:rPr>
          <w:sz w:val="24"/>
          <w:szCs w:val="24"/>
        </w:rPr>
        <w:t>Defendant</w:t>
      </w:r>
      <w:r>
        <w:rPr>
          <w:sz w:val="24"/>
          <w:szCs w:val="24"/>
        </w:rPr>
        <w:t xml:space="preserve"> filed a motion for partial summary judgment as to Plaintiff's Count IV, which claims that Defendant segmented its FEA </w:t>
      </w:r>
      <w:r w:rsidR="008D4475">
        <w:rPr>
          <w:sz w:val="24"/>
          <w:szCs w:val="24"/>
        </w:rPr>
        <w:t>in violation of HRS §</w:t>
      </w:r>
      <w:r>
        <w:rPr>
          <w:sz w:val="24"/>
          <w:szCs w:val="24"/>
        </w:rPr>
        <w:t xml:space="preserve">343 </w:t>
      </w:r>
      <w:r w:rsidR="008D4475">
        <w:rPr>
          <w:sz w:val="24"/>
          <w:szCs w:val="24"/>
        </w:rPr>
        <w:t xml:space="preserve">and </w:t>
      </w:r>
      <w:r w:rsidR="008D4475">
        <w:rPr>
          <w:bCs/>
          <w:sz w:val="24"/>
          <w:szCs w:val="24"/>
        </w:rPr>
        <w:t>HAR §</w:t>
      </w:r>
      <w:r w:rsidR="008D4475" w:rsidRPr="008D4475">
        <w:rPr>
          <w:bCs/>
          <w:sz w:val="24"/>
          <w:szCs w:val="24"/>
        </w:rPr>
        <w:t>11-200-7</w:t>
      </w:r>
      <w:r w:rsidR="008D4475">
        <w:rPr>
          <w:bCs/>
          <w:sz w:val="24"/>
          <w:szCs w:val="24"/>
        </w:rPr>
        <w:t xml:space="preserve"> </w:t>
      </w:r>
      <w:r>
        <w:rPr>
          <w:sz w:val="24"/>
          <w:szCs w:val="24"/>
        </w:rPr>
        <w:t>by failing to disclose and assess the significant upstream and downstream environmental impacts of its</w:t>
      </w:r>
      <w:r w:rsidR="00C42BF6">
        <w:rPr>
          <w:sz w:val="24"/>
          <w:szCs w:val="24"/>
        </w:rPr>
        <w:t xml:space="preserve"> proposed</w:t>
      </w:r>
      <w:r>
        <w:rPr>
          <w:sz w:val="24"/>
          <w:szCs w:val="24"/>
        </w:rPr>
        <w:t xml:space="preserve"> 18" water main project.  Plaintiff filed a </w:t>
      </w:r>
      <w:r w:rsidRPr="00E92988">
        <w:rPr>
          <w:sz w:val="24"/>
          <w:szCs w:val="24"/>
        </w:rPr>
        <w:t>response and memorandum in opposition</w:t>
      </w:r>
      <w:r>
        <w:rPr>
          <w:sz w:val="24"/>
          <w:szCs w:val="24"/>
        </w:rPr>
        <w:t xml:space="preserve"> together with </w:t>
      </w:r>
      <w:r w:rsidR="001F4B06">
        <w:rPr>
          <w:sz w:val="24"/>
          <w:szCs w:val="24"/>
        </w:rPr>
        <w:t>E</w:t>
      </w:r>
      <w:r w:rsidRPr="00E92988">
        <w:rPr>
          <w:sz w:val="24"/>
          <w:szCs w:val="24"/>
        </w:rPr>
        <w:t>xhibits</w:t>
      </w:r>
      <w:r w:rsidR="001F4B06">
        <w:rPr>
          <w:sz w:val="24"/>
          <w:szCs w:val="24"/>
        </w:rPr>
        <w:t xml:space="preserve"> "1"-"2".</w:t>
      </w:r>
      <w:r w:rsidR="00B26463">
        <w:rPr>
          <w:sz w:val="24"/>
          <w:szCs w:val="24"/>
        </w:rPr>
        <w:t xml:space="preserve">  </w:t>
      </w:r>
      <w:r>
        <w:rPr>
          <w:sz w:val="24"/>
          <w:szCs w:val="24"/>
        </w:rPr>
        <w:t xml:space="preserve">A </w:t>
      </w:r>
      <w:r w:rsidR="008D4475">
        <w:rPr>
          <w:sz w:val="24"/>
          <w:szCs w:val="24"/>
        </w:rPr>
        <w:t>hearing was held on 03/13/</w:t>
      </w:r>
      <w:r>
        <w:rPr>
          <w:sz w:val="24"/>
          <w:szCs w:val="24"/>
        </w:rPr>
        <w:t>2019.</w:t>
      </w:r>
      <w:r w:rsidR="000419D9">
        <w:rPr>
          <w:sz w:val="24"/>
          <w:szCs w:val="24"/>
        </w:rPr>
        <w:t xml:space="preserve">  </w:t>
      </w:r>
      <w:r w:rsidR="008D4475">
        <w:rPr>
          <w:sz w:val="24"/>
          <w:szCs w:val="24"/>
        </w:rPr>
        <w:t>On 04/02/</w:t>
      </w:r>
      <w:r w:rsidR="000100A4" w:rsidRPr="00B26B19">
        <w:rPr>
          <w:sz w:val="24"/>
          <w:szCs w:val="24"/>
        </w:rPr>
        <w:t xml:space="preserve">2019, the Fifth Circuit Court granted </w:t>
      </w:r>
      <w:r w:rsidR="00C42BF6">
        <w:rPr>
          <w:sz w:val="24"/>
          <w:szCs w:val="24"/>
        </w:rPr>
        <w:t>Defendant</w:t>
      </w:r>
      <w:r w:rsidR="000100A4" w:rsidRPr="00B26B19">
        <w:rPr>
          <w:sz w:val="24"/>
          <w:szCs w:val="24"/>
        </w:rPr>
        <w:t xml:space="preserve">'s Motion for Summary Judgment as to </w:t>
      </w:r>
      <w:r w:rsidR="000100A4" w:rsidRPr="00E92988">
        <w:rPr>
          <w:sz w:val="24"/>
          <w:szCs w:val="24"/>
        </w:rPr>
        <w:t xml:space="preserve">Plaintiff's Count IV.  </w:t>
      </w:r>
      <w:r w:rsidR="005821F7" w:rsidRPr="00E92988">
        <w:rPr>
          <w:sz w:val="24"/>
          <w:szCs w:val="24"/>
        </w:rPr>
        <w:t>The Court made no findings.</w:t>
      </w:r>
    </w:p>
    <w:p w:rsidR="008D4475" w:rsidRDefault="00E92988" w:rsidP="00993803">
      <w:pPr>
        <w:spacing w:line="360" w:lineRule="auto"/>
        <w:rPr>
          <w:bCs/>
        </w:rPr>
      </w:pPr>
      <w:r w:rsidRPr="00E92988">
        <w:t xml:space="preserve">On  </w:t>
      </w:r>
      <w:r w:rsidR="001F4B06">
        <w:t xml:space="preserve">Sept. 13, 2019, </w:t>
      </w:r>
      <w:r w:rsidR="00F95630" w:rsidRPr="00F95630">
        <w:t>Defendant</w:t>
      </w:r>
      <w:r w:rsidRPr="00E92988">
        <w:t xml:space="preserve"> filed a motion for partial summary judgment as to Plaintiff's Count</w:t>
      </w:r>
      <w:r>
        <w:t>s</w:t>
      </w:r>
      <w:r w:rsidR="001F4B06">
        <w:t xml:space="preserve"> V, VI, VIII, and IX</w:t>
      </w:r>
      <w:r w:rsidRPr="00E92988">
        <w:t>, which claim</w:t>
      </w:r>
      <w:r w:rsidR="001F4B06">
        <w:t xml:space="preserve"> </w:t>
      </w:r>
      <w:r w:rsidRPr="00E92988">
        <w:t>that Defendant</w:t>
      </w:r>
      <w:r w:rsidR="00AE277B">
        <w:t>'s FEA</w:t>
      </w:r>
      <w:r w:rsidR="00BD0FA4">
        <w:t>-FONSI</w:t>
      </w:r>
      <w:r w:rsidR="00AE277B">
        <w:t xml:space="preserve"> violated </w:t>
      </w:r>
      <w:r w:rsidR="00696F0B">
        <w:t xml:space="preserve">HRS </w:t>
      </w:r>
      <w:r w:rsidR="008D4475">
        <w:rPr>
          <w:bCs/>
        </w:rPr>
        <w:t>§</w:t>
      </w:r>
      <w:r w:rsidR="00E46A04">
        <w:rPr>
          <w:bCs/>
        </w:rPr>
        <w:t>343-2 and</w:t>
      </w:r>
      <w:r w:rsidR="008D4475">
        <w:rPr>
          <w:bCs/>
        </w:rPr>
        <w:t xml:space="preserve"> HAR §11-200-12</w:t>
      </w:r>
      <w:r w:rsidR="00696F0B">
        <w:rPr>
          <w:bCs/>
        </w:rPr>
        <w:t xml:space="preserve"> </w:t>
      </w:r>
      <w:r w:rsidR="00AE277B">
        <w:rPr>
          <w:bCs/>
        </w:rPr>
        <w:t>when it failed</w:t>
      </w:r>
      <w:r w:rsidR="00BD0FA4">
        <w:rPr>
          <w:bCs/>
        </w:rPr>
        <w:t xml:space="preserve"> to disclose and assess</w:t>
      </w:r>
      <w:r w:rsidR="00AE277B">
        <w:rPr>
          <w:bCs/>
        </w:rPr>
        <w:t xml:space="preserve"> </w:t>
      </w:r>
      <w:r w:rsidR="0025282B" w:rsidRPr="0025282B">
        <w:rPr>
          <w:bCs/>
        </w:rPr>
        <w:t xml:space="preserve">indirect, secondary and cumulative impacts and long term effects </w:t>
      </w:r>
      <w:r w:rsidR="00BD5C02" w:rsidRPr="00BD5C02">
        <w:rPr>
          <w:bCs/>
        </w:rPr>
        <w:t xml:space="preserve">on the </w:t>
      </w:r>
      <w:r w:rsidR="00BD5C02">
        <w:rPr>
          <w:bCs/>
        </w:rPr>
        <w:t xml:space="preserve">environment </w:t>
      </w:r>
      <w:r w:rsidR="00C42BF6">
        <w:rPr>
          <w:bCs/>
        </w:rPr>
        <w:t xml:space="preserve">of </w:t>
      </w:r>
      <w:r w:rsidR="008C69C8">
        <w:rPr>
          <w:bCs/>
        </w:rPr>
        <w:t>Defendant</w:t>
      </w:r>
      <w:r w:rsidR="00BD5C02">
        <w:rPr>
          <w:bCs/>
        </w:rPr>
        <w:t>'</w:t>
      </w:r>
      <w:r w:rsidR="008C69C8">
        <w:rPr>
          <w:bCs/>
        </w:rPr>
        <w:t>s</w:t>
      </w:r>
      <w:r w:rsidR="008C69C8" w:rsidRPr="00BD5C02">
        <w:rPr>
          <w:bCs/>
        </w:rPr>
        <w:t xml:space="preserve"> improvement</w:t>
      </w:r>
      <w:r w:rsidR="00BD5C02" w:rsidRPr="00BD5C02">
        <w:rPr>
          <w:bCs/>
        </w:rPr>
        <w:t>s</w:t>
      </w:r>
      <w:r w:rsidR="008C69C8" w:rsidRPr="00BD5C02">
        <w:rPr>
          <w:bCs/>
        </w:rPr>
        <w:t xml:space="preserve"> in </w:t>
      </w:r>
      <w:r w:rsidR="00BD5C02" w:rsidRPr="00BD5C02">
        <w:rPr>
          <w:bCs/>
        </w:rPr>
        <w:t xml:space="preserve">its </w:t>
      </w:r>
      <w:r w:rsidR="008C69C8" w:rsidRPr="00BD5C02">
        <w:rPr>
          <w:bCs/>
        </w:rPr>
        <w:t>capacity</w:t>
      </w:r>
      <w:r w:rsidR="0025282B" w:rsidRPr="0025282B">
        <w:rPr>
          <w:bCs/>
        </w:rPr>
        <w:t xml:space="preserve"> to </w:t>
      </w:r>
    </w:p>
    <w:p w:rsidR="000100A4" w:rsidRDefault="0025282B" w:rsidP="00993803">
      <w:pPr>
        <w:spacing w:line="360" w:lineRule="auto"/>
      </w:pPr>
      <w:r w:rsidRPr="0025282B">
        <w:rPr>
          <w:bCs/>
        </w:rPr>
        <w:t>transpo</w:t>
      </w:r>
      <w:r>
        <w:rPr>
          <w:bCs/>
        </w:rPr>
        <w:t>rt state water from all sources</w:t>
      </w:r>
      <w:r w:rsidR="00BD5C02">
        <w:rPr>
          <w:bCs/>
        </w:rPr>
        <w:t>, failed to provide an</w:t>
      </w:r>
      <w:r w:rsidR="00735FF8">
        <w:rPr>
          <w:bCs/>
        </w:rPr>
        <w:t xml:space="preserve"> </w:t>
      </w:r>
      <w:r w:rsidR="00AE277B">
        <w:rPr>
          <w:bCs/>
        </w:rPr>
        <w:t>a</w:t>
      </w:r>
      <w:r w:rsidR="00054122">
        <w:rPr>
          <w:bCs/>
        </w:rPr>
        <w:t>lternative</w:t>
      </w:r>
      <w:r w:rsidR="00735FF8">
        <w:rPr>
          <w:bCs/>
        </w:rPr>
        <w:t xml:space="preserve"> that</w:t>
      </w:r>
      <w:r w:rsidR="00054122">
        <w:rPr>
          <w:bCs/>
        </w:rPr>
        <w:t xml:space="preserve"> would reduce </w:t>
      </w:r>
      <w:r w:rsidR="00735FF8">
        <w:rPr>
          <w:bCs/>
        </w:rPr>
        <w:t>the amount of water taken from</w:t>
      </w:r>
      <w:r w:rsidR="00AE277B">
        <w:rPr>
          <w:bCs/>
        </w:rPr>
        <w:t xml:space="preserve"> </w:t>
      </w:r>
      <w:r w:rsidR="00735FF8">
        <w:rPr>
          <w:bCs/>
        </w:rPr>
        <w:t>the watershed</w:t>
      </w:r>
      <w:r w:rsidR="005F2825">
        <w:rPr>
          <w:bCs/>
        </w:rPr>
        <w:t>s</w:t>
      </w:r>
      <w:r w:rsidR="00696F0B">
        <w:rPr>
          <w:bCs/>
        </w:rPr>
        <w:t xml:space="preserve"> in violation of </w:t>
      </w:r>
      <w:r w:rsidR="008D4475">
        <w:rPr>
          <w:bCs/>
        </w:rPr>
        <w:t>HAR §</w:t>
      </w:r>
      <w:r w:rsidR="00696F0B" w:rsidRPr="00696F0B">
        <w:rPr>
          <w:bCs/>
        </w:rPr>
        <w:t>11-200-9(c)</w:t>
      </w:r>
      <w:r w:rsidR="00BD5C02">
        <w:rPr>
          <w:bCs/>
        </w:rPr>
        <w:t xml:space="preserve">, </w:t>
      </w:r>
      <w:r w:rsidR="00AE277B">
        <w:rPr>
          <w:bCs/>
        </w:rPr>
        <w:t>failed</w:t>
      </w:r>
      <w:r w:rsidR="00AE277B" w:rsidRPr="00CC3AC7">
        <w:rPr>
          <w:bCs/>
        </w:rPr>
        <w:t xml:space="preserve"> </w:t>
      </w:r>
      <w:r w:rsidR="00C42BF6">
        <w:rPr>
          <w:bCs/>
        </w:rPr>
        <w:t xml:space="preserve">to disclose and assess the </w:t>
      </w:r>
      <w:r w:rsidR="00AE277B" w:rsidRPr="00CC3AC7">
        <w:rPr>
          <w:bCs/>
        </w:rPr>
        <w:t xml:space="preserve">project's </w:t>
      </w:r>
      <w:r w:rsidR="00BD0FA4">
        <w:rPr>
          <w:bCs/>
        </w:rPr>
        <w:t xml:space="preserve">significant environmental </w:t>
      </w:r>
      <w:r w:rsidR="00AE277B" w:rsidRPr="00CC3AC7">
        <w:rPr>
          <w:bCs/>
        </w:rPr>
        <w:t>impact on public trust</w:t>
      </w:r>
      <w:r w:rsidR="00BD0FA4">
        <w:rPr>
          <w:bCs/>
        </w:rPr>
        <w:t xml:space="preserve"> sources </w:t>
      </w:r>
      <w:r w:rsidR="00BD5C02">
        <w:rPr>
          <w:bCs/>
        </w:rPr>
        <w:t>in violation of</w:t>
      </w:r>
      <w:r w:rsidR="00BD5C02" w:rsidRPr="00BD5C02">
        <w:rPr>
          <w:bCs/>
        </w:rPr>
        <w:t xml:space="preserve"> HRS §195D-4 and the Hawaii Constitution Article</w:t>
      </w:r>
      <w:r w:rsidR="00BD5C02">
        <w:rPr>
          <w:bCs/>
        </w:rPr>
        <w:t xml:space="preserve"> XI Section 1, and </w:t>
      </w:r>
      <w:r w:rsidR="00AE277B">
        <w:t>failed</w:t>
      </w:r>
      <w:r w:rsidR="00BD0FA4">
        <w:t xml:space="preserve"> to </w:t>
      </w:r>
      <w:r w:rsidR="00746844">
        <w:t xml:space="preserve">disclose, </w:t>
      </w:r>
      <w:r w:rsidR="00BD0FA4">
        <w:t>assess and protect the</w:t>
      </w:r>
      <w:r w:rsidR="00AE277B" w:rsidRPr="00CC3AC7">
        <w:t xml:space="preserve"> rights of the native Hawaiian </w:t>
      </w:r>
      <w:proofErr w:type="spellStart"/>
      <w:r w:rsidR="00AE277B" w:rsidRPr="00CC3AC7">
        <w:t>a</w:t>
      </w:r>
      <w:r w:rsidR="00BD0FA4">
        <w:t>hupua`a</w:t>
      </w:r>
      <w:proofErr w:type="spellEnd"/>
      <w:r w:rsidR="00BD0FA4">
        <w:t xml:space="preserve"> tenants affected by its stream diversions</w:t>
      </w:r>
      <w:r w:rsidR="00746844">
        <w:t xml:space="preserve"> that will channel</w:t>
      </w:r>
      <w:r w:rsidR="00BD0FA4">
        <w:t xml:space="preserve"> water </w:t>
      </w:r>
      <w:r w:rsidR="00746844">
        <w:t xml:space="preserve">to its </w:t>
      </w:r>
      <w:r w:rsidR="00BD0FA4">
        <w:t xml:space="preserve">18" Main </w:t>
      </w:r>
      <w:r w:rsidR="00746844">
        <w:t>line</w:t>
      </w:r>
      <w:r w:rsidR="00BD5C02">
        <w:t xml:space="preserve"> in violation of </w:t>
      </w:r>
      <w:r w:rsidR="00BD5C02" w:rsidRPr="00BD5C02">
        <w:t>Article</w:t>
      </w:r>
      <w:r w:rsidR="00BD5C02">
        <w:t xml:space="preserve"> XII Section 7</w:t>
      </w:r>
      <w:r w:rsidR="00BD0FA4">
        <w:t xml:space="preserve">.  </w:t>
      </w:r>
      <w:r w:rsidR="00E92988" w:rsidRPr="00E92988">
        <w:t xml:space="preserve">Plaintiff filed a response and memorandum in opposition together with </w:t>
      </w:r>
      <w:r w:rsidR="001F4B06">
        <w:t>E</w:t>
      </w:r>
      <w:r w:rsidR="00E92988" w:rsidRPr="00E92988">
        <w:t>xhibits</w:t>
      </w:r>
      <w:r w:rsidR="001F4B06">
        <w:t xml:space="preserve"> "1"-"5'</w:t>
      </w:r>
      <w:r w:rsidR="00E92988" w:rsidRPr="00E92988">
        <w:t xml:space="preserve">.  A hearing was held on </w:t>
      </w:r>
      <w:r w:rsidR="00BD5C02">
        <w:t>09/</w:t>
      </w:r>
      <w:r w:rsidR="000729B5">
        <w:t>18</w:t>
      </w:r>
      <w:r w:rsidR="00BD5C02">
        <w:t>/</w:t>
      </w:r>
      <w:r w:rsidR="00E92988" w:rsidRPr="00E92988">
        <w:t>2019.</w:t>
      </w:r>
      <w:r w:rsidR="000419D9">
        <w:t xml:space="preserve">  </w:t>
      </w:r>
      <w:r w:rsidR="008D4475">
        <w:t>On 10/03/</w:t>
      </w:r>
      <w:r w:rsidR="00D73C3B" w:rsidRPr="00B26B19">
        <w:t>2019, the Fifth Circuit Court granted</w:t>
      </w:r>
      <w:r w:rsidR="008D4475">
        <w:t xml:space="preserve"> </w:t>
      </w:r>
      <w:r w:rsidR="00F95630" w:rsidRPr="00F95630">
        <w:t>Defendant</w:t>
      </w:r>
      <w:r w:rsidR="00D73C3B" w:rsidRPr="00B26B19">
        <w:t>'s Mo</w:t>
      </w:r>
      <w:r w:rsidR="000100A4" w:rsidRPr="00B26B19">
        <w:t xml:space="preserve">tion for Summary Judgment as </w:t>
      </w:r>
      <w:r w:rsidR="000100A4" w:rsidRPr="000729B5">
        <w:t>to Plaintiff's Counts V, VI, VIII and IX</w:t>
      </w:r>
      <w:r w:rsidR="00D73C3B" w:rsidRPr="000729B5">
        <w:t xml:space="preserve">. </w:t>
      </w:r>
      <w:r w:rsidR="000100A4" w:rsidRPr="000729B5">
        <w:t xml:space="preserve"> </w:t>
      </w:r>
      <w:r w:rsidR="005821F7" w:rsidRPr="000729B5">
        <w:t>The Court made no findings.</w:t>
      </w:r>
    </w:p>
    <w:p w:rsidR="003C40CD" w:rsidRPr="003C40CD" w:rsidRDefault="003C40CD" w:rsidP="00993803">
      <w:pPr>
        <w:spacing w:line="360" w:lineRule="auto"/>
        <w:rPr>
          <w:sz w:val="16"/>
          <w:szCs w:val="16"/>
        </w:rPr>
      </w:pPr>
    </w:p>
    <w:p w:rsidR="00796303" w:rsidRDefault="000729B5" w:rsidP="006954AB">
      <w:pPr>
        <w:pStyle w:val="BodyText"/>
        <w:spacing w:line="360" w:lineRule="auto"/>
        <w:rPr>
          <w:sz w:val="24"/>
          <w:szCs w:val="24"/>
        </w:rPr>
      </w:pPr>
      <w:r w:rsidRPr="000729B5">
        <w:rPr>
          <w:sz w:val="24"/>
          <w:szCs w:val="24"/>
        </w:rPr>
        <w:t xml:space="preserve">On </w:t>
      </w:r>
      <w:r w:rsidR="008D4475">
        <w:rPr>
          <w:sz w:val="24"/>
          <w:szCs w:val="24"/>
        </w:rPr>
        <w:t>01/08/</w:t>
      </w:r>
      <w:r>
        <w:rPr>
          <w:sz w:val="24"/>
          <w:szCs w:val="24"/>
        </w:rPr>
        <w:t>2020,</w:t>
      </w:r>
      <w:r w:rsidRPr="000729B5">
        <w:rPr>
          <w:sz w:val="24"/>
          <w:szCs w:val="24"/>
        </w:rPr>
        <w:t xml:space="preserve"> </w:t>
      </w:r>
      <w:r w:rsidR="00C42BF6">
        <w:rPr>
          <w:sz w:val="24"/>
          <w:szCs w:val="24"/>
        </w:rPr>
        <w:t>Defendant</w:t>
      </w:r>
      <w:r w:rsidRPr="000729B5">
        <w:rPr>
          <w:sz w:val="24"/>
          <w:szCs w:val="24"/>
        </w:rPr>
        <w:t xml:space="preserve"> filed a motion for partial summary judgment as to Plaintiff's Counts</w:t>
      </w:r>
      <w:r>
        <w:rPr>
          <w:sz w:val="24"/>
          <w:szCs w:val="24"/>
        </w:rPr>
        <w:t xml:space="preserve"> I, II</w:t>
      </w:r>
      <w:r w:rsidRPr="000729B5">
        <w:rPr>
          <w:sz w:val="24"/>
          <w:szCs w:val="24"/>
        </w:rPr>
        <w:t xml:space="preserve">, </w:t>
      </w:r>
      <w:r>
        <w:rPr>
          <w:sz w:val="24"/>
          <w:szCs w:val="24"/>
        </w:rPr>
        <w:t xml:space="preserve">III, VII, and X, </w:t>
      </w:r>
      <w:r w:rsidRPr="000729B5">
        <w:rPr>
          <w:sz w:val="24"/>
          <w:szCs w:val="24"/>
        </w:rPr>
        <w:t>which</w:t>
      </w:r>
      <w:r w:rsidR="009D0FB9">
        <w:rPr>
          <w:sz w:val="24"/>
          <w:szCs w:val="24"/>
        </w:rPr>
        <w:t xml:space="preserve"> claim that Defendant</w:t>
      </w:r>
      <w:r w:rsidR="00796303">
        <w:rPr>
          <w:sz w:val="24"/>
          <w:szCs w:val="24"/>
        </w:rPr>
        <w:t xml:space="preserve">'s FEA does not comply with </w:t>
      </w:r>
      <w:r w:rsidR="00B37F73">
        <w:rPr>
          <w:sz w:val="24"/>
          <w:szCs w:val="24"/>
        </w:rPr>
        <w:t xml:space="preserve">HRS § </w:t>
      </w:r>
      <w:r w:rsidR="00796303" w:rsidRPr="00796303">
        <w:rPr>
          <w:sz w:val="24"/>
          <w:szCs w:val="24"/>
        </w:rPr>
        <w:t>343</w:t>
      </w:r>
      <w:r w:rsidR="00696F0B">
        <w:rPr>
          <w:sz w:val="24"/>
          <w:szCs w:val="24"/>
        </w:rPr>
        <w:t xml:space="preserve">-2 </w:t>
      </w:r>
      <w:r w:rsidR="00796303" w:rsidRPr="00796303">
        <w:rPr>
          <w:sz w:val="24"/>
          <w:szCs w:val="24"/>
        </w:rPr>
        <w:t xml:space="preserve">and HAR </w:t>
      </w:r>
      <w:r w:rsidR="00796303" w:rsidRPr="00796303">
        <w:rPr>
          <w:bCs/>
          <w:iCs/>
          <w:sz w:val="24"/>
          <w:szCs w:val="24"/>
        </w:rPr>
        <w:t>§</w:t>
      </w:r>
      <w:r w:rsidR="00796303">
        <w:rPr>
          <w:bCs/>
          <w:iCs/>
          <w:sz w:val="24"/>
          <w:szCs w:val="24"/>
        </w:rPr>
        <w:t>11-200</w:t>
      </w:r>
      <w:r w:rsidR="00393A5B">
        <w:rPr>
          <w:bCs/>
          <w:iCs/>
          <w:sz w:val="24"/>
          <w:szCs w:val="24"/>
        </w:rPr>
        <w:t>-10 &amp;</w:t>
      </w:r>
      <w:r w:rsidR="00696F0B">
        <w:rPr>
          <w:bCs/>
          <w:iCs/>
          <w:sz w:val="24"/>
          <w:szCs w:val="24"/>
        </w:rPr>
        <w:t xml:space="preserve"> 12</w:t>
      </w:r>
      <w:r w:rsidR="009F639B">
        <w:rPr>
          <w:bCs/>
          <w:iCs/>
          <w:sz w:val="24"/>
          <w:szCs w:val="24"/>
        </w:rPr>
        <w:t xml:space="preserve"> EA</w:t>
      </w:r>
      <w:r w:rsidR="00796303">
        <w:rPr>
          <w:bCs/>
          <w:iCs/>
          <w:sz w:val="24"/>
          <w:szCs w:val="24"/>
        </w:rPr>
        <w:t xml:space="preserve"> </w:t>
      </w:r>
      <w:r w:rsidR="00796303" w:rsidRPr="00796303">
        <w:rPr>
          <w:bCs/>
          <w:iCs/>
          <w:sz w:val="24"/>
          <w:szCs w:val="24"/>
        </w:rPr>
        <w:t>content requirements</w:t>
      </w:r>
      <w:r w:rsidR="00A554BC">
        <w:rPr>
          <w:bCs/>
          <w:iCs/>
          <w:sz w:val="24"/>
          <w:szCs w:val="24"/>
        </w:rPr>
        <w:t>, which require</w:t>
      </w:r>
      <w:r w:rsidR="00796303">
        <w:rPr>
          <w:sz w:val="24"/>
          <w:szCs w:val="24"/>
        </w:rPr>
        <w:t xml:space="preserve"> </w:t>
      </w:r>
      <w:r w:rsidR="00796303" w:rsidRPr="00696F0B">
        <w:rPr>
          <w:sz w:val="24"/>
          <w:szCs w:val="24"/>
        </w:rPr>
        <w:t>describ</w:t>
      </w:r>
      <w:r w:rsidR="00A554BC">
        <w:rPr>
          <w:sz w:val="24"/>
          <w:szCs w:val="24"/>
        </w:rPr>
        <w:t>ing and</w:t>
      </w:r>
      <w:r w:rsidR="00E30A0D" w:rsidRPr="00696F0B">
        <w:rPr>
          <w:bCs/>
          <w:sz w:val="24"/>
          <w:szCs w:val="24"/>
        </w:rPr>
        <w:t xml:space="preserve"> </w:t>
      </w:r>
      <w:r w:rsidR="00A554BC" w:rsidRPr="00A554BC">
        <w:rPr>
          <w:bCs/>
          <w:sz w:val="24"/>
          <w:szCs w:val="24"/>
        </w:rPr>
        <w:t xml:space="preserve">evaluating the </w:t>
      </w:r>
      <w:r w:rsidR="00A554BC">
        <w:rPr>
          <w:bCs/>
          <w:sz w:val="24"/>
          <w:szCs w:val="24"/>
        </w:rPr>
        <w:t xml:space="preserve">sum of the </w:t>
      </w:r>
      <w:r w:rsidR="00A554BC" w:rsidRPr="00A554BC">
        <w:rPr>
          <w:bCs/>
          <w:sz w:val="24"/>
          <w:szCs w:val="24"/>
        </w:rPr>
        <w:t xml:space="preserve">significant effects and total </w:t>
      </w:r>
      <w:r w:rsidR="009F639B">
        <w:rPr>
          <w:bCs/>
          <w:sz w:val="24"/>
          <w:szCs w:val="24"/>
        </w:rPr>
        <w:t>impact of the 18” Main p</w:t>
      </w:r>
      <w:r w:rsidR="00A554BC">
        <w:rPr>
          <w:bCs/>
          <w:sz w:val="24"/>
          <w:szCs w:val="24"/>
        </w:rPr>
        <w:t xml:space="preserve">roject on </w:t>
      </w:r>
      <w:r w:rsidR="00E30A0D" w:rsidRPr="00696F0B">
        <w:rPr>
          <w:bCs/>
          <w:sz w:val="24"/>
          <w:szCs w:val="24"/>
        </w:rPr>
        <w:t>the quality of the environment, including actions that irrevocably commit a natural resource, curtail the range of beneficial uses of the environment, are contrary to the State's environmental policies or long-term environmental goals as established by law, or adversely affect the economic welfare, social welfare, or cultural practices of the community and State</w:t>
      </w:r>
      <w:r w:rsidR="009F7EA4">
        <w:rPr>
          <w:bCs/>
          <w:sz w:val="24"/>
          <w:szCs w:val="24"/>
        </w:rPr>
        <w:t>,</w:t>
      </w:r>
      <w:r w:rsidR="009F639B">
        <w:rPr>
          <w:bCs/>
          <w:sz w:val="24"/>
          <w:szCs w:val="24"/>
        </w:rPr>
        <w:t xml:space="preserve"> and</w:t>
      </w:r>
      <w:r w:rsidR="009F7EA4">
        <w:rPr>
          <w:bCs/>
          <w:sz w:val="24"/>
          <w:szCs w:val="24"/>
        </w:rPr>
        <w:t xml:space="preserve"> claim</w:t>
      </w:r>
      <w:r w:rsidR="00A554BC">
        <w:rPr>
          <w:bCs/>
          <w:sz w:val="24"/>
          <w:szCs w:val="24"/>
        </w:rPr>
        <w:t xml:space="preserve"> Defendant's </w:t>
      </w:r>
      <w:r w:rsidR="00796303">
        <w:rPr>
          <w:sz w:val="24"/>
          <w:szCs w:val="24"/>
        </w:rPr>
        <w:t>fl</w:t>
      </w:r>
      <w:r w:rsidR="00796303" w:rsidRPr="00371661">
        <w:rPr>
          <w:sz w:val="24"/>
          <w:szCs w:val="24"/>
        </w:rPr>
        <w:t xml:space="preserve">awed environmental review process violated </w:t>
      </w:r>
      <w:r w:rsidR="00741CF9">
        <w:rPr>
          <w:sz w:val="24"/>
          <w:szCs w:val="24"/>
        </w:rPr>
        <w:t>P</w:t>
      </w:r>
      <w:r w:rsidR="00796303" w:rsidRPr="00371661">
        <w:rPr>
          <w:sz w:val="24"/>
          <w:szCs w:val="24"/>
        </w:rPr>
        <w:t xml:space="preserve">laintiff’s </w:t>
      </w:r>
      <w:r w:rsidR="008B4734">
        <w:rPr>
          <w:sz w:val="24"/>
          <w:szCs w:val="24"/>
        </w:rPr>
        <w:t>members'</w:t>
      </w:r>
      <w:r w:rsidR="00703293">
        <w:rPr>
          <w:sz w:val="24"/>
          <w:szCs w:val="24"/>
        </w:rPr>
        <w:t xml:space="preserve"> </w:t>
      </w:r>
      <w:r w:rsidR="00796303" w:rsidRPr="00371661">
        <w:rPr>
          <w:sz w:val="24"/>
          <w:szCs w:val="24"/>
        </w:rPr>
        <w:t>substantive and procedural due process rights</w:t>
      </w:r>
      <w:r w:rsidR="009C01C6">
        <w:rPr>
          <w:sz w:val="24"/>
          <w:szCs w:val="24"/>
        </w:rPr>
        <w:t xml:space="preserve"> by granting itself a FONSI before the public comment period was over,</w:t>
      </w:r>
      <w:r w:rsidR="008B4734">
        <w:rPr>
          <w:sz w:val="24"/>
          <w:szCs w:val="24"/>
        </w:rPr>
        <w:t xml:space="preserve"> and</w:t>
      </w:r>
      <w:r w:rsidR="009F7EA4">
        <w:rPr>
          <w:sz w:val="24"/>
          <w:szCs w:val="24"/>
        </w:rPr>
        <w:t xml:space="preserve"> claim</w:t>
      </w:r>
      <w:r w:rsidR="008B4734">
        <w:rPr>
          <w:sz w:val="24"/>
          <w:szCs w:val="24"/>
        </w:rPr>
        <w:t xml:space="preserve"> </w:t>
      </w:r>
      <w:r w:rsidR="009F7EA4">
        <w:rPr>
          <w:sz w:val="24"/>
          <w:szCs w:val="24"/>
        </w:rPr>
        <w:t>that Defendant is conti</w:t>
      </w:r>
      <w:r w:rsidR="009F639B">
        <w:rPr>
          <w:sz w:val="24"/>
          <w:szCs w:val="24"/>
        </w:rPr>
        <w:t>nuing to violate</w:t>
      </w:r>
      <w:r w:rsidR="00796303" w:rsidRPr="00AC1BEE">
        <w:rPr>
          <w:sz w:val="24"/>
          <w:szCs w:val="24"/>
        </w:rPr>
        <w:t xml:space="preserve"> HRS § 171-58 </w:t>
      </w:r>
      <w:r w:rsidR="00796303">
        <w:rPr>
          <w:sz w:val="24"/>
          <w:szCs w:val="24"/>
        </w:rPr>
        <w:t>by</w:t>
      </w:r>
      <w:r w:rsidR="00796303" w:rsidRPr="00AC1BEE">
        <w:rPr>
          <w:sz w:val="24"/>
          <w:szCs w:val="24"/>
        </w:rPr>
        <w:t xml:space="preserve"> </w:t>
      </w:r>
      <w:r w:rsidR="00741CF9">
        <w:rPr>
          <w:sz w:val="24"/>
          <w:szCs w:val="24"/>
        </w:rPr>
        <w:t>taking and transporting state</w:t>
      </w:r>
      <w:r w:rsidR="00796303" w:rsidRPr="00AC1BEE">
        <w:rPr>
          <w:sz w:val="24"/>
          <w:szCs w:val="24"/>
        </w:rPr>
        <w:t xml:space="preserve"> wat</w:t>
      </w:r>
      <w:r w:rsidR="00741CF9">
        <w:rPr>
          <w:sz w:val="24"/>
          <w:szCs w:val="24"/>
        </w:rPr>
        <w:t xml:space="preserve">er without a </w:t>
      </w:r>
      <w:r w:rsidR="008B4734">
        <w:rPr>
          <w:sz w:val="24"/>
          <w:szCs w:val="24"/>
        </w:rPr>
        <w:t>lease</w:t>
      </w:r>
      <w:r w:rsidR="00741CF9">
        <w:rPr>
          <w:sz w:val="24"/>
          <w:szCs w:val="24"/>
        </w:rPr>
        <w:t>, license or permit</w:t>
      </w:r>
      <w:r w:rsidR="008D4475">
        <w:rPr>
          <w:sz w:val="24"/>
          <w:szCs w:val="24"/>
        </w:rPr>
        <w:t xml:space="preserve"> </w:t>
      </w:r>
      <w:r w:rsidR="007D2DA6">
        <w:rPr>
          <w:sz w:val="24"/>
          <w:szCs w:val="24"/>
        </w:rPr>
        <w:t xml:space="preserve">from </w:t>
      </w:r>
      <w:r w:rsidR="008D4475">
        <w:rPr>
          <w:sz w:val="24"/>
          <w:szCs w:val="24"/>
        </w:rPr>
        <w:t>the State</w:t>
      </w:r>
      <w:r w:rsidR="009C01C6">
        <w:rPr>
          <w:sz w:val="24"/>
          <w:szCs w:val="24"/>
        </w:rPr>
        <w:t>,</w:t>
      </w:r>
      <w:r w:rsidR="008B4734">
        <w:rPr>
          <w:sz w:val="24"/>
          <w:szCs w:val="24"/>
        </w:rPr>
        <w:t xml:space="preserve"> and</w:t>
      </w:r>
      <w:r w:rsidR="009F639B">
        <w:rPr>
          <w:sz w:val="24"/>
          <w:szCs w:val="24"/>
        </w:rPr>
        <w:t xml:space="preserve"> include a request for</w:t>
      </w:r>
      <w:r w:rsidR="008B4734">
        <w:rPr>
          <w:sz w:val="24"/>
          <w:szCs w:val="24"/>
        </w:rPr>
        <w:t xml:space="preserve"> a</w:t>
      </w:r>
      <w:r w:rsidR="00796303">
        <w:rPr>
          <w:sz w:val="24"/>
          <w:szCs w:val="24"/>
        </w:rPr>
        <w:t xml:space="preserve"> temporary injunction on </w:t>
      </w:r>
      <w:r w:rsidR="00BD09F1">
        <w:rPr>
          <w:sz w:val="24"/>
          <w:szCs w:val="24"/>
        </w:rPr>
        <w:t>Defendant</w:t>
      </w:r>
      <w:r w:rsidR="008C3D98">
        <w:rPr>
          <w:sz w:val="24"/>
          <w:szCs w:val="24"/>
        </w:rPr>
        <w:t>'s stream water diversions from</w:t>
      </w:r>
      <w:r w:rsidR="009C01C6">
        <w:rPr>
          <w:sz w:val="24"/>
          <w:szCs w:val="24"/>
        </w:rPr>
        <w:t xml:space="preserve"> </w:t>
      </w:r>
      <w:r w:rsidR="008D4475" w:rsidRPr="008D4475">
        <w:rPr>
          <w:sz w:val="24"/>
          <w:szCs w:val="24"/>
        </w:rPr>
        <w:t xml:space="preserve">Kauai’s East and Southeast watersheds </w:t>
      </w:r>
      <w:r w:rsidR="008D4475">
        <w:rPr>
          <w:sz w:val="24"/>
          <w:szCs w:val="24"/>
        </w:rPr>
        <w:t>un</w:t>
      </w:r>
      <w:r w:rsidR="008C3D98">
        <w:rPr>
          <w:sz w:val="24"/>
          <w:szCs w:val="24"/>
        </w:rPr>
        <w:t>til</w:t>
      </w:r>
      <w:r w:rsidR="009C01C6">
        <w:rPr>
          <w:sz w:val="24"/>
          <w:szCs w:val="24"/>
        </w:rPr>
        <w:t xml:space="preserve"> Defendant</w:t>
      </w:r>
      <w:r w:rsidR="00796303">
        <w:rPr>
          <w:sz w:val="24"/>
          <w:szCs w:val="24"/>
        </w:rPr>
        <w:t xml:space="preserve"> completes an EIS for its water </w:t>
      </w:r>
      <w:r w:rsidR="008C3D98">
        <w:rPr>
          <w:sz w:val="24"/>
          <w:szCs w:val="24"/>
        </w:rPr>
        <w:t xml:space="preserve">extraction and </w:t>
      </w:r>
      <w:r w:rsidR="00796303">
        <w:rPr>
          <w:sz w:val="24"/>
          <w:szCs w:val="24"/>
        </w:rPr>
        <w:t xml:space="preserve">transport system and </w:t>
      </w:r>
      <w:r w:rsidR="00A276F3">
        <w:rPr>
          <w:sz w:val="24"/>
          <w:szCs w:val="24"/>
        </w:rPr>
        <w:t>obtains a</w:t>
      </w:r>
      <w:r w:rsidR="00A276F3">
        <w:rPr>
          <w:sz w:val="24"/>
          <w:szCs w:val="24"/>
          <w:shd w:val="clear" w:color="auto" w:fill="FFFFFF"/>
        </w:rPr>
        <w:t xml:space="preserve"> </w:t>
      </w:r>
      <w:r w:rsidR="00796303" w:rsidRPr="0096596D">
        <w:rPr>
          <w:sz w:val="24"/>
          <w:szCs w:val="24"/>
          <w:shd w:val="clear" w:color="auto" w:fill="FFFFFF"/>
        </w:rPr>
        <w:t>lease</w:t>
      </w:r>
      <w:r w:rsidR="00A276F3">
        <w:rPr>
          <w:sz w:val="24"/>
          <w:szCs w:val="24"/>
          <w:shd w:val="clear" w:color="auto" w:fill="FFFFFF"/>
        </w:rPr>
        <w:t>, license</w:t>
      </w:r>
      <w:r w:rsidR="00796303" w:rsidRPr="0096596D">
        <w:rPr>
          <w:sz w:val="24"/>
          <w:szCs w:val="24"/>
          <w:shd w:val="clear" w:color="auto" w:fill="FFFFFF"/>
        </w:rPr>
        <w:t xml:space="preserve"> or revocable permit</w:t>
      </w:r>
      <w:r w:rsidR="00A276F3">
        <w:rPr>
          <w:sz w:val="24"/>
          <w:szCs w:val="24"/>
          <w:shd w:val="clear" w:color="auto" w:fill="FFFFFF"/>
        </w:rPr>
        <w:t xml:space="preserve"> from the State of Hawaii</w:t>
      </w:r>
      <w:r w:rsidR="00796303" w:rsidRPr="0096596D">
        <w:rPr>
          <w:sz w:val="24"/>
          <w:szCs w:val="24"/>
          <w:shd w:val="clear" w:color="auto" w:fill="FFFFFF"/>
        </w:rPr>
        <w:t xml:space="preserve"> authorizing </w:t>
      </w:r>
      <w:r w:rsidR="007D2DA6">
        <w:rPr>
          <w:bCs/>
          <w:sz w:val="24"/>
          <w:szCs w:val="24"/>
        </w:rPr>
        <w:t>its use of public trust water, including, but not limited to the diversion of stream water from the watersheds, the pumping of water from Kauai</w:t>
      </w:r>
      <w:r w:rsidR="00AC7CCE">
        <w:rPr>
          <w:bCs/>
          <w:sz w:val="24"/>
          <w:szCs w:val="24"/>
        </w:rPr>
        <w:t>'</w:t>
      </w:r>
      <w:r w:rsidR="007D2DA6">
        <w:rPr>
          <w:bCs/>
          <w:sz w:val="24"/>
          <w:szCs w:val="24"/>
        </w:rPr>
        <w:t xml:space="preserve">s aquifers </w:t>
      </w:r>
      <w:r w:rsidR="00796303" w:rsidRPr="0096596D">
        <w:rPr>
          <w:sz w:val="24"/>
          <w:szCs w:val="24"/>
        </w:rPr>
        <w:t xml:space="preserve">and </w:t>
      </w:r>
      <w:r w:rsidR="007D2DA6">
        <w:rPr>
          <w:sz w:val="24"/>
          <w:szCs w:val="24"/>
        </w:rPr>
        <w:t xml:space="preserve">the </w:t>
      </w:r>
      <w:r w:rsidR="001F6CB3">
        <w:rPr>
          <w:sz w:val="24"/>
          <w:szCs w:val="24"/>
        </w:rPr>
        <w:t xml:space="preserve">transmission </w:t>
      </w:r>
      <w:r w:rsidR="00796303" w:rsidRPr="0096596D">
        <w:rPr>
          <w:sz w:val="24"/>
          <w:szCs w:val="24"/>
        </w:rPr>
        <w:t xml:space="preserve">of </w:t>
      </w:r>
      <w:r w:rsidR="007D2DA6">
        <w:rPr>
          <w:sz w:val="24"/>
          <w:szCs w:val="24"/>
        </w:rPr>
        <w:t>public trust water out of the watersheds</w:t>
      </w:r>
      <w:r w:rsidR="00796303">
        <w:rPr>
          <w:sz w:val="24"/>
          <w:szCs w:val="24"/>
        </w:rPr>
        <w:t>.</w:t>
      </w:r>
      <w:r w:rsidR="008B4734">
        <w:rPr>
          <w:sz w:val="24"/>
          <w:szCs w:val="24"/>
        </w:rPr>
        <w:t xml:space="preserve">  </w:t>
      </w:r>
    </w:p>
    <w:p w:rsidR="000729B5" w:rsidRPr="000729B5" w:rsidRDefault="001F6CB3" w:rsidP="006954AB">
      <w:pPr>
        <w:pStyle w:val="BodyText"/>
        <w:spacing w:line="360" w:lineRule="auto"/>
        <w:rPr>
          <w:sz w:val="24"/>
          <w:szCs w:val="24"/>
        </w:rPr>
      </w:pPr>
      <w:r>
        <w:rPr>
          <w:sz w:val="24"/>
          <w:szCs w:val="24"/>
        </w:rPr>
        <w:t>On 03/03/</w:t>
      </w:r>
      <w:r w:rsidR="008B4734">
        <w:rPr>
          <w:sz w:val="24"/>
          <w:szCs w:val="24"/>
        </w:rPr>
        <w:t xml:space="preserve">2020, </w:t>
      </w:r>
      <w:r w:rsidR="000729B5" w:rsidRPr="000729B5">
        <w:rPr>
          <w:sz w:val="24"/>
          <w:szCs w:val="24"/>
        </w:rPr>
        <w:t xml:space="preserve">Plaintiff filed a response and memorandum in opposition </w:t>
      </w:r>
      <w:r w:rsidR="00703293">
        <w:rPr>
          <w:sz w:val="24"/>
          <w:szCs w:val="24"/>
        </w:rPr>
        <w:t>to the motion together with a declaration from</w:t>
      </w:r>
      <w:r w:rsidR="000729B5" w:rsidRPr="000729B5">
        <w:rPr>
          <w:sz w:val="24"/>
          <w:szCs w:val="24"/>
        </w:rPr>
        <w:t xml:space="preserve"> </w:t>
      </w:r>
      <w:r w:rsidR="000729B5">
        <w:rPr>
          <w:sz w:val="24"/>
          <w:szCs w:val="24"/>
        </w:rPr>
        <w:t xml:space="preserve">expert witness Matt </w:t>
      </w:r>
      <w:proofErr w:type="spellStart"/>
      <w:r w:rsidR="000729B5">
        <w:rPr>
          <w:sz w:val="24"/>
          <w:szCs w:val="24"/>
        </w:rPr>
        <w:t>Rossner</w:t>
      </w:r>
      <w:proofErr w:type="spellEnd"/>
      <w:r w:rsidR="000729B5" w:rsidRPr="000729B5">
        <w:rPr>
          <w:sz w:val="24"/>
          <w:szCs w:val="24"/>
        </w:rPr>
        <w:t xml:space="preserve"> and </w:t>
      </w:r>
      <w:r w:rsidR="000729B5">
        <w:rPr>
          <w:sz w:val="24"/>
          <w:szCs w:val="24"/>
        </w:rPr>
        <w:t>E</w:t>
      </w:r>
      <w:r w:rsidR="000729B5" w:rsidRPr="000729B5">
        <w:rPr>
          <w:sz w:val="24"/>
          <w:szCs w:val="24"/>
        </w:rPr>
        <w:t>xhibits</w:t>
      </w:r>
      <w:r w:rsidR="000729B5">
        <w:rPr>
          <w:sz w:val="24"/>
          <w:szCs w:val="24"/>
        </w:rPr>
        <w:t xml:space="preserve"> "A"-"C"</w:t>
      </w:r>
      <w:r w:rsidR="000729B5" w:rsidRPr="000729B5">
        <w:rPr>
          <w:sz w:val="24"/>
          <w:szCs w:val="24"/>
        </w:rPr>
        <w:t xml:space="preserve">.  A hearing was held </w:t>
      </w:r>
      <w:r w:rsidR="00CB08FA">
        <w:rPr>
          <w:sz w:val="24"/>
          <w:szCs w:val="24"/>
        </w:rPr>
        <w:t>on 06/23/</w:t>
      </w:r>
      <w:r w:rsidR="000729B5" w:rsidRPr="00BD0FA4">
        <w:rPr>
          <w:sz w:val="24"/>
          <w:szCs w:val="24"/>
        </w:rPr>
        <w:t xml:space="preserve">2020. </w:t>
      </w:r>
      <w:r w:rsidR="00A276F3">
        <w:rPr>
          <w:sz w:val="24"/>
          <w:szCs w:val="24"/>
        </w:rPr>
        <w:t xml:space="preserve"> </w:t>
      </w:r>
      <w:r w:rsidR="00F95630" w:rsidRPr="00F95630">
        <w:rPr>
          <w:sz w:val="24"/>
          <w:szCs w:val="24"/>
        </w:rPr>
        <w:t>Defendant</w:t>
      </w:r>
      <w:r w:rsidR="000729B5" w:rsidRPr="00BD0FA4">
        <w:rPr>
          <w:sz w:val="24"/>
          <w:szCs w:val="24"/>
        </w:rPr>
        <w:t xml:space="preserve"> proffered no </w:t>
      </w:r>
      <w:r w:rsidR="001F4B06" w:rsidRPr="00BD0FA4">
        <w:rPr>
          <w:sz w:val="24"/>
          <w:szCs w:val="24"/>
        </w:rPr>
        <w:t>expert</w:t>
      </w:r>
      <w:r w:rsidR="000729B5" w:rsidRPr="00BD0FA4">
        <w:rPr>
          <w:sz w:val="24"/>
          <w:szCs w:val="24"/>
        </w:rPr>
        <w:t xml:space="preserve"> witnesses </w:t>
      </w:r>
      <w:r w:rsidR="00CB08FA" w:rsidRPr="00CB08FA">
        <w:rPr>
          <w:sz w:val="24"/>
          <w:szCs w:val="24"/>
        </w:rPr>
        <w:t xml:space="preserve">either in its Reply or at the hearing </w:t>
      </w:r>
      <w:r w:rsidR="000729B5" w:rsidRPr="00BD0FA4">
        <w:rPr>
          <w:sz w:val="24"/>
          <w:szCs w:val="24"/>
        </w:rPr>
        <w:t>to</w:t>
      </w:r>
      <w:r w:rsidR="001F4B06" w:rsidRPr="00BD0FA4">
        <w:rPr>
          <w:sz w:val="24"/>
          <w:szCs w:val="24"/>
        </w:rPr>
        <w:t xml:space="preserve"> counter</w:t>
      </w:r>
      <w:r w:rsidR="000729B5" w:rsidRPr="00BD0FA4">
        <w:rPr>
          <w:sz w:val="24"/>
          <w:szCs w:val="24"/>
        </w:rPr>
        <w:t xml:space="preserve"> Mr. </w:t>
      </w:r>
      <w:proofErr w:type="spellStart"/>
      <w:r w:rsidR="000729B5" w:rsidRPr="00BD0FA4">
        <w:rPr>
          <w:sz w:val="24"/>
          <w:szCs w:val="24"/>
        </w:rPr>
        <w:t>Rossner's</w:t>
      </w:r>
      <w:proofErr w:type="spellEnd"/>
      <w:r w:rsidR="001F4B06" w:rsidRPr="00BD0FA4">
        <w:rPr>
          <w:sz w:val="24"/>
          <w:szCs w:val="24"/>
        </w:rPr>
        <w:t xml:space="preserve"> expert </w:t>
      </w:r>
      <w:r w:rsidR="000729B5" w:rsidRPr="00BD0FA4">
        <w:rPr>
          <w:sz w:val="24"/>
          <w:szCs w:val="24"/>
        </w:rPr>
        <w:t>testimony</w:t>
      </w:r>
      <w:r w:rsidR="00C016B7">
        <w:rPr>
          <w:sz w:val="24"/>
          <w:szCs w:val="24"/>
        </w:rPr>
        <w:t xml:space="preserve"> </w:t>
      </w:r>
      <w:r w:rsidR="00A276F3">
        <w:rPr>
          <w:sz w:val="24"/>
          <w:szCs w:val="24"/>
        </w:rPr>
        <w:t xml:space="preserve">that the 18" Main </w:t>
      </w:r>
      <w:r w:rsidR="0065521A">
        <w:rPr>
          <w:sz w:val="24"/>
          <w:szCs w:val="24"/>
        </w:rPr>
        <w:t xml:space="preserve">line </w:t>
      </w:r>
      <w:r w:rsidR="00A276F3">
        <w:rPr>
          <w:sz w:val="24"/>
          <w:szCs w:val="24"/>
        </w:rPr>
        <w:t xml:space="preserve">will </w:t>
      </w:r>
      <w:r w:rsidR="0065521A">
        <w:rPr>
          <w:sz w:val="24"/>
          <w:szCs w:val="24"/>
        </w:rPr>
        <w:t>take more water</w:t>
      </w:r>
      <w:r w:rsidR="000729B5" w:rsidRPr="00BD0FA4">
        <w:rPr>
          <w:sz w:val="24"/>
          <w:szCs w:val="24"/>
        </w:rPr>
        <w:t>.</w:t>
      </w:r>
    </w:p>
    <w:p w:rsidR="000100A4" w:rsidRDefault="00D73C3B" w:rsidP="006954AB">
      <w:pPr>
        <w:autoSpaceDE w:val="0"/>
        <w:autoSpaceDN w:val="0"/>
        <w:adjustRightInd w:val="0"/>
        <w:spacing w:line="360" w:lineRule="auto"/>
        <w:rPr>
          <w:rFonts w:cs="Times New Roman"/>
        </w:rPr>
      </w:pPr>
      <w:r w:rsidRPr="00B26B19">
        <w:rPr>
          <w:rFonts w:cs="Times New Roman"/>
        </w:rPr>
        <w:t xml:space="preserve">On </w:t>
      </w:r>
      <w:r w:rsidR="00CB08FA">
        <w:rPr>
          <w:rFonts w:cs="Times New Roman"/>
        </w:rPr>
        <w:t>06/30/</w:t>
      </w:r>
      <w:r w:rsidRPr="00B26B19">
        <w:rPr>
          <w:rFonts w:cs="Times New Roman"/>
        </w:rPr>
        <w:t xml:space="preserve">2020, the Fifth Circuit Court granted </w:t>
      </w:r>
      <w:r w:rsidR="00F95630" w:rsidRPr="00F95630">
        <w:rPr>
          <w:rFonts w:cs="Times New Roman"/>
        </w:rPr>
        <w:t>Defendant</w:t>
      </w:r>
      <w:r w:rsidR="00F95630">
        <w:rPr>
          <w:rFonts w:cs="Times New Roman"/>
        </w:rPr>
        <w:t>'</w:t>
      </w:r>
      <w:r w:rsidRPr="00B26B19">
        <w:rPr>
          <w:rFonts w:cs="Times New Roman"/>
        </w:rPr>
        <w:t>s</w:t>
      </w:r>
      <w:r w:rsidR="000100A4" w:rsidRPr="00B26B19">
        <w:rPr>
          <w:rFonts w:cs="Times New Roman"/>
        </w:rPr>
        <w:t xml:space="preserve"> Motion for Summary Judgment as to Plaintiff's Counts  I, II, III, VII, and X</w:t>
      </w:r>
      <w:r w:rsidR="005821F7">
        <w:rPr>
          <w:rFonts w:cs="Times New Roman"/>
        </w:rPr>
        <w:t xml:space="preserve">.  </w:t>
      </w:r>
      <w:r w:rsidRPr="00B26B19">
        <w:rPr>
          <w:rFonts w:cs="Times New Roman"/>
        </w:rPr>
        <w:t>The Court found that there were no genuine issues as to any material fact and that the Environmental Assessment that was</w:t>
      </w:r>
      <w:r w:rsidR="008B4734">
        <w:rPr>
          <w:rFonts w:cs="Times New Roman"/>
        </w:rPr>
        <w:t xml:space="preserve"> done was sufficient and there wa</w:t>
      </w:r>
      <w:r w:rsidRPr="00B26B19">
        <w:rPr>
          <w:rFonts w:cs="Times New Roman"/>
        </w:rPr>
        <w:t>s no need for an Environmental Impact Statement</w:t>
      </w:r>
      <w:r w:rsidR="005821F7">
        <w:rPr>
          <w:rFonts w:cs="Times New Roman"/>
        </w:rPr>
        <w:t>.</w:t>
      </w:r>
    </w:p>
    <w:p w:rsidR="008B4734" w:rsidRPr="006954AB" w:rsidRDefault="008B4734" w:rsidP="00B26B19">
      <w:pPr>
        <w:autoSpaceDE w:val="0"/>
        <w:autoSpaceDN w:val="0"/>
        <w:adjustRightInd w:val="0"/>
        <w:spacing w:line="276" w:lineRule="auto"/>
        <w:rPr>
          <w:rFonts w:cs="Times New Roman"/>
          <w:sz w:val="16"/>
          <w:szCs w:val="16"/>
        </w:rPr>
      </w:pPr>
    </w:p>
    <w:p w:rsidR="005821F7" w:rsidRPr="00B26B19" w:rsidRDefault="00CB08FA" w:rsidP="006954AB">
      <w:pPr>
        <w:autoSpaceDE w:val="0"/>
        <w:autoSpaceDN w:val="0"/>
        <w:adjustRightInd w:val="0"/>
        <w:spacing w:line="360" w:lineRule="auto"/>
        <w:rPr>
          <w:rFonts w:cs="Times New Roman"/>
        </w:rPr>
      </w:pPr>
      <w:r>
        <w:rPr>
          <w:rFonts w:cs="Times New Roman"/>
        </w:rPr>
        <w:t>On 06/30/</w:t>
      </w:r>
      <w:r w:rsidR="005821F7">
        <w:rPr>
          <w:rFonts w:cs="Times New Roman"/>
        </w:rPr>
        <w:t xml:space="preserve">2020, the Fifth Circuit Court </w:t>
      </w:r>
      <w:r w:rsidR="005821F7" w:rsidRPr="005821F7">
        <w:rPr>
          <w:rFonts w:cs="Times New Roman"/>
        </w:rPr>
        <w:t xml:space="preserve">entered Final Judgment </w:t>
      </w:r>
      <w:r w:rsidR="005821F7">
        <w:rPr>
          <w:rFonts w:cs="Times New Roman"/>
        </w:rPr>
        <w:t>in favor of Defendant Department of Water, County of Kauai and against Pl</w:t>
      </w:r>
      <w:r>
        <w:rPr>
          <w:rFonts w:cs="Times New Roman"/>
        </w:rPr>
        <w:t xml:space="preserve">aintiff </w:t>
      </w:r>
      <w:proofErr w:type="spellStart"/>
      <w:r>
        <w:rPr>
          <w:rFonts w:cs="Times New Roman"/>
        </w:rPr>
        <w:t>Kia`i</w:t>
      </w:r>
      <w:proofErr w:type="spellEnd"/>
      <w:r>
        <w:rPr>
          <w:rFonts w:cs="Times New Roman"/>
        </w:rPr>
        <w:t xml:space="preserve"> </w:t>
      </w:r>
      <w:proofErr w:type="spellStart"/>
      <w:r>
        <w:rPr>
          <w:rFonts w:cs="Times New Roman"/>
        </w:rPr>
        <w:t>Wai</w:t>
      </w:r>
      <w:proofErr w:type="spellEnd"/>
      <w:r>
        <w:rPr>
          <w:rFonts w:cs="Times New Roman"/>
        </w:rPr>
        <w:t xml:space="preserve"> </w:t>
      </w:r>
      <w:r w:rsidR="005821F7" w:rsidRPr="005821F7">
        <w:rPr>
          <w:rFonts w:cs="Times New Roman"/>
        </w:rPr>
        <w:t>as to all claims asserted in Plaintiff</w:t>
      </w:r>
      <w:r w:rsidR="00EE54A6">
        <w:rPr>
          <w:rFonts w:cs="Times New Roman"/>
        </w:rPr>
        <w:t>'</w:t>
      </w:r>
      <w:r w:rsidR="005821F7" w:rsidRPr="005821F7">
        <w:rPr>
          <w:rFonts w:cs="Times New Roman"/>
        </w:rPr>
        <w:t xml:space="preserve">s First Amended Complaint for Declaratory, Injunctive </w:t>
      </w:r>
      <w:r>
        <w:rPr>
          <w:rFonts w:cs="Times New Roman"/>
        </w:rPr>
        <w:t>and Other Relief, filed 10/17/</w:t>
      </w:r>
      <w:r w:rsidR="005821F7" w:rsidRPr="005821F7">
        <w:rPr>
          <w:rFonts w:cs="Times New Roman"/>
        </w:rPr>
        <w:t>2018.</w:t>
      </w:r>
    </w:p>
    <w:p w:rsidR="005821F7" w:rsidRDefault="005821F7" w:rsidP="008C3C81"/>
    <w:p w:rsidR="00686DAF" w:rsidRDefault="00662D7F" w:rsidP="00686DAF">
      <w:r w:rsidRPr="009A2E6B">
        <w:t xml:space="preserve">ANTICIPATED ISSUES </w:t>
      </w:r>
      <w:r w:rsidR="008C3C81" w:rsidRPr="009A2E6B">
        <w:t>PROPOSED TO BE RAISED ON APPEAL</w:t>
      </w:r>
    </w:p>
    <w:p w:rsidR="00686DAF" w:rsidRDefault="00686DAF" w:rsidP="00686DAF"/>
    <w:p w:rsidR="00686DAF" w:rsidRPr="00AC0E3B" w:rsidRDefault="00686DAF" w:rsidP="00686DAF">
      <w:pPr>
        <w:spacing w:line="360" w:lineRule="auto"/>
      </w:pPr>
      <w:r>
        <w:t>1.</w:t>
      </w:r>
      <w:r>
        <w:tab/>
      </w:r>
      <w:r w:rsidR="0094286B" w:rsidRPr="0094286B">
        <w:t xml:space="preserve">Whether the </w:t>
      </w:r>
      <w:r w:rsidR="0094286B">
        <w:t>Fifth Circuit C</w:t>
      </w:r>
      <w:r w:rsidR="0094286B" w:rsidRPr="0094286B">
        <w:t xml:space="preserve">ourt made a pure error of law when it found </w:t>
      </w:r>
      <w:r w:rsidR="00A51E27">
        <w:t xml:space="preserve">on </w:t>
      </w:r>
      <w:r w:rsidR="00CB08FA">
        <w:t>06/30/</w:t>
      </w:r>
      <w:r w:rsidR="00A51E27">
        <w:t xml:space="preserve">2020, </w:t>
      </w:r>
      <w:r w:rsidR="0094286B" w:rsidRPr="0094286B">
        <w:t>that there were no genuine issues as t</w:t>
      </w:r>
      <w:r w:rsidR="0094286B">
        <w:t xml:space="preserve">o any material fact and that </w:t>
      </w:r>
      <w:r w:rsidR="00F95630" w:rsidRPr="00F95630">
        <w:t>Defendant</w:t>
      </w:r>
      <w:r w:rsidR="0094286B">
        <w:t>'s</w:t>
      </w:r>
      <w:r w:rsidR="0094286B" w:rsidRPr="0094286B">
        <w:t xml:space="preserve"> Environmental Assessment that was done was sufficient and there was no need for an Environmental Impact Statement</w:t>
      </w:r>
      <w:r w:rsidR="00BA3409">
        <w:t xml:space="preserve">, when the record </w:t>
      </w:r>
      <w:r w:rsidR="008548C2">
        <w:t xml:space="preserve">clearly indicates </w:t>
      </w:r>
      <w:r w:rsidR="0077491A" w:rsidRPr="0077491A">
        <w:rPr>
          <w:i/>
        </w:rPr>
        <w:t>inter alia</w:t>
      </w:r>
      <w:r w:rsidR="0077491A">
        <w:t xml:space="preserve"> </w:t>
      </w:r>
      <w:r w:rsidR="008548C2">
        <w:t xml:space="preserve">that there </w:t>
      </w:r>
      <w:r w:rsidR="0077491A">
        <w:t xml:space="preserve">was and </w:t>
      </w:r>
      <w:r w:rsidR="008548C2">
        <w:t xml:space="preserve">is a </w:t>
      </w:r>
      <w:r w:rsidR="00BA3409">
        <w:t>fa</w:t>
      </w:r>
      <w:r w:rsidR="005A04F0">
        <w:t>ctual dispute</w:t>
      </w:r>
      <w:r w:rsidR="008548C2">
        <w:t xml:space="preserve"> as to whether</w:t>
      </w:r>
      <w:r w:rsidR="005B6A87">
        <w:t xml:space="preserve"> Defendant's</w:t>
      </w:r>
      <w:r w:rsidR="004C6FBE" w:rsidRPr="004C6FBE">
        <w:t xml:space="preserve"> </w:t>
      </w:r>
      <w:proofErr w:type="spellStart"/>
      <w:r w:rsidR="004C6FBE" w:rsidRPr="004C6FBE">
        <w:t>Kapaia</w:t>
      </w:r>
      <w:proofErr w:type="spellEnd"/>
      <w:r w:rsidR="004C6FBE" w:rsidRPr="004C6FBE">
        <w:t xml:space="preserve"> Cane Haul Road</w:t>
      </w:r>
      <w:r w:rsidR="00BA3409">
        <w:t xml:space="preserve"> proposed 18" Main </w:t>
      </w:r>
      <w:r w:rsidR="00EE1953">
        <w:t xml:space="preserve">water </w:t>
      </w:r>
      <w:r w:rsidR="00BA3409">
        <w:t xml:space="preserve">line </w:t>
      </w:r>
      <w:r w:rsidR="008548C2">
        <w:t xml:space="preserve">when </w:t>
      </w:r>
      <w:r w:rsidR="005B6A87">
        <w:t>added to its</w:t>
      </w:r>
      <w:r w:rsidR="00BA3409">
        <w:t xml:space="preserve"> existing 12" Main </w:t>
      </w:r>
      <w:r w:rsidR="00EE1953">
        <w:t xml:space="preserve">water </w:t>
      </w:r>
      <w:r w:rsidR="00BA3409">
        <w:t xml:space="preserve">line will </w:t>
      </w:r>
      <w:r w:rsidR="008548C2">
        <w:t xml:space="preserve">significantly </w:t>
      </w:r>
      <w:r w:rsidR="00F95630">
        <w:t xml:space="preserve">increase </w:t>
      </w:r>
      <w:r w:rsidR="005B6A87">
        <w:t>its</w:t>
      </w:r>
      <w:r w:rsidR="00BA3409">
        <w:t xml:space="preserve"> capacity to transport state water from the East and Southeast Kauai watershed</w:t>
      </w:r>
      <w:r w:rsidR="005F2825">
        <w:t>s</w:t>
      </w:r>
      <w:r w:rsidR="00BA3409">
        <w:t xml:space="preserve"> and aquifer</w:t>
      </w:r>
      <w:r w:rsidR="005F2825">
        <w:t>s</w:t>
      </w:r>
      <w:r w:rsidR="00BA3409">
        <w:t xml:space="preserve"> to</w:t>
      </w:r>
      <w:r w:rsidR="008C3C81" w:rsidRPr="009A2E6B">
        <w:t xml:space="preserve"> </w:t>
      </w:r>
      <w:r>
        <w:t xml:space="preserve">consumers </w:t>
      </w:r>
      <w:r w:rsidR="00CB08FA">
        <w:t xml:space="preserve">without a lease, license, or permit </w:t>
      </w:r>
      <w:r>
        <w:t>and</w:t>
      </w:r>
      <w:r w:rsidR="008C3C81" w:rsidRPr="009A2E6B">
        <w:t xml:space="preserve"> </w:t>
      </w:r>
      <w:r w:rsidR="00F95630" w:rsidRPr="00F95630">
        <w:t>Defendant</w:t>
      </w:r>
      <w:r w:rsidR="005A2537">
        <w:t xml:space="preserve"> countered that </w:t>
      </w:r>
      <w:r w:rsidR="005A2537" w:rsidRPr="005A2537">
        <w:t xml:space="preserve">the additional water </w:t>
      </w:r>
      <w:r w:rsidR="00CB08FA">
        <w:t>it admitted that it needs</w:t>
      </w:r>
      <w:r w:rsidR="005A2537" w:rsidRPr="005A2537">
        <w:t xml:space="preserve"> to supply the larger transmission line will come from the water sources it currently taps</w:t>
      </w:r>
      <w:r w:rsidR="00BD09F1">
        <w:t xml:space="preserve"> even though</w:t>
      </w:r>
      <w:r w:rsidR="005A2537">
        <w:t xml:space="preserve"> the source</w:t>
      </w:r>
      <w:r w:rsidR="005B6A87">
        <w:t>s of that water are</w:t>
      </w:r>
      <w:r w:rsidR="005A2537" w:rsidRPr="005A2537">
        <w:t xml:space="preserve"> the </w:t>
      </w:r>
      <w:r w:rsidR="005F2825">
        <w:t xml:space="preserve">East and Southeast </w:t>
      </w:r>
      <w:r w:rsidR="005A2537" w:rsidRPr="005A2537">
        <w:t>Kauai watershed</w:t>
      </w:r>
      <w:r w:rsidR="005F2825">
        <w:t>s</w:t>
      </w:r>
      <w:r w:rsidR="004C6FBE">
        <w:t xml:space="preserve"> and aquifer</w:t>
      </w:r>
      <w:r w:rsidR="005F2825">
        <w:t>s</w:t>
      </w:r>
      <w:r w:rsidR="004C6FBE">
        <w:t>.</w:t>
      </w:r>
      <w:r w:rsidR="00CB08FA">
        <w:t xml:space="preserve">  </w:t>
      </w:r>
      <w:r w:rsidR="0007324D">
        <w:t xml:space="preserve">The standard of review on questions of </w:t>
      </w:r>
      <w:r w:rsidR="00E01D09">
        <w:t xml:space="preserve">pure errors of </w:t>
      </w:r>
      <w:r w:rsidR="0007324D">
        <w:t xml:space="preserve">law is </w:t>
      </w:r>
      <w:r w:rsidR="0007324D" w:rsidRPr="0007324D">
        <w:rPr>
          <w:i/>
        </w:rPr>
        <w:t>de novo.</w:t>
      </w:r>
    </w:p>
    <w:p w:rsidR="00EE3EBC" w:rsidRPr="00686DAF" w:rsidRDefault="00686DAF" w:rsidP="00686DAF">
      <w:pPr>
        <w:spacing w:line="360" w:lineRule="auto"/>
      </w:pPr>
      <w:r w:rsidRPr="00AC0E3B">
        <w:t>2.</w:t>
      </w:r>
      <w:r w:rsidRPr="00AC0E3B">
        <w:tab/>
      </w:r>
      <w:r w:rsidR="00A51E27">
        <w:t xml:space="preserve">Whether the </w:t>
      </w:r>
      <w:r w:rsidR="00A51E27" w:rsidRPr="00A51E27">
        <w:t>Fifth Circuit C</w:t>
      </w:r>
      <w:r w:rsidR="00A51E27">
        <w:t>ourt</w:t>
      </w:r>
      <w:r w:rsidR="00A51E27" w:rsidRPr="00A51E27">
        <w:t xml:space="preserve">'s </w:t>
      </w:r>
      <w:r w:rsidR="00A51E27">
        <w:t xml:space="preserve">Order filed </w:t>
      </w:r>
      <w:r w:rsidR="00CB08FA">
        <w:t>04/02/</w:t>
      </w:r>
      <w:r w:rsidR="00BA3409" w:rsidRPr="00BA3409">
        <w:t>2019</w:t>
      </w:r>
      <w:r w:rsidR="0031224A">
        <w:t xml:space="preserve">, </w:t>
      </w:r>
      <w:r w:rsidR="0007324D">
        <w:t xml:space="preserve">was clearly erroneous and a pure error of law </w:t>
      </w:r>
      <w:r w:rsidR="005A04F0" w:rsidRPr="005A04F0">
        <w:t xml:space="preserve">and acted in excess of its statutory authority and/or jurisdiction </w:t>
      </w:r>
      <w:r w:rsidR="0007324D">
        <w:t xml:space="preserve">when it granted </w:t>
      </w:r>
      <w:r w:rsidR="00BD09F1">
        <w:t>Defendant</w:t>
      </w:r>
      <w:r w:rsidR="0007324D">
        <w:t xml:space="preserve">'s motion for summary judgment on </w:t>
      </w:r>
      <w:r w:rsidR="0007324D" w:rsidRPr="00A85753">
        <w:t>C</w:t>
      </w:r>
      <w:r w:rsidR="00BA3409" w:rsidRPr="00A85753">
        <w:t>ount IV</w:t>
      </w:r>
      <w:r w:rsidR="00A51E27" w:rsidRPr="00A51E27">
        <w:t xml:space="preserve"> when</w:t>
      </w:r>
      <w:r w:rsidR="00BA3409">
        <w:t xml:space="preserve"> </w:t>
      </w:r>
      <w:r w:rsidR="00BD09F1">
        <w:t>Defendant</w:t>
      </w:r>
      <w:r w:rsidR="00BA3409" w:rsidRPr="00BA3409">
        <w:t>'s FEA</w:t>
      </w:r>
      <w:r w:rsidR="00BA3409">
        <w:t>-FONSI</w:t>
      </w:r>
      <w:r w:rsidR="00BA3409" w:rsidRPr="00BA3409">
        <w:t xml:space="preserve"> </w:t>
      </w:r>
      <w:r w:rsidR="00BA3409">
        <w:t xml:space="preserve">on its face indicates that it </w:t>
      </w:r>
      <w:r w:rsidR="005A04F0">
        <w:t xml:space="preserve">was improperly </w:t>
      </w:r>
      <w:r w:rsidR="00BA3409" w:rsidRPr="00BA3409">
        <w:t xml:space="preserve">segmented in violation of </w:t>
      </w:r>
      <w:r w:rsidR="00AA3DB3">
        <w:rPr>
          <w:bCs/>
        </w:rPr>
        <w:t xml:space="preserve">HRS </w:t>
      </w:r>
      <w:r w:rsidR="00AA3DB3">
        <w:rPr>
          <w:rFonts w:cs="Times New Roman"/>
          <w:bCs/>
        </w:rPr>
        <w:t>§</w:t>
      </w:r>
      <w:r w:rsidR="00BA3409" w:rsidRPr="00BA3409">
        <w:rPr>
          <w:bCs/>
        </w:rPr>
        <w:t xml:space="preserve">343 and </w:t>
      </w:r>
      <w:r w:rsidR="00CB08FA">
        <w:t>HAR §§11-200-7 &amp; 12</w:t>
      </w:r>
      <w:r w:rsidR="00BA3409" w:rsidRPr="00BA3409">
        <w:t>(b)(8)</w:t>
      </w:r>
      <w:r w:rsidR="009A6A89">
        <w:t>,</w:t>
      </w:r>
      <w:r w:rsidR="00BD5C02">
        <w:t xml:space="preserve"> </w:t>
      </w:r>
      <w:r w:rsidR="008548C2" w:rsidRPr="008548C2">
        <w:t xml:space="preserve">which </w:t>
      </w:r>
      <w:r w:rsidR="004C6FBE">
        <w:rPr>
          <w:bCs/>
        </w:rPr>
        <w:t>require</w:t>
      </w:r>
      <w:r w:rsidR="000524F5" w:rsidRPr="000524F5">
        <w:rPr>
          <w:bCs/>
        </w:rPr>
        <w:t xml:space="preserve"> that component actions that are increments of a larger total undertaking are to be treated as a single action (no segmentation)</w:t>
      </w:r>
      <w:r w:rsidR="008548C2" w:rsidRPr="008548C2">
        <w:t xml:space="preserve"> </w:t>
      </w:r>
      <w:r w:rsidR="008548C2">
        <w:t xml:space="preserve">when </w:t>
      </w:r>
      <w:r w:rsidR="0007324D">
        <w:t>the FEA</w:t>
      </w:r>
      <w:r w:rsidR="0077491A">
        <w:t xml:space="preserve"> limited its environmental assessment </w:t>
      </w:r>
      <w:r w:rsidR="003C40CD">
        <w:t xml:space="preserve">of the environmental impacts of the 18" Main </w:t>
      </w:r>
      <w:r w:rsidR="004C6FBE">
        <w:t xml:space="preserve">project </w:t>
      </w:r>
      <w:r w:rsidR="0077491A">
        <w:t xml:space="preserve">to the </w:t>
      </w:r>
      <w:r w:rsidR="003C40CD">
        <w:t>immediate</w:t>
      </w:r>
      <w:r w:rsidR="005B6A87">
        <w:t xml:space="preserve"> water </w:t>
      </w:r>
      <w:r w:rsidR="00F75E3D">
        <w:t>transmission</w:t>
      </w:r>
      <w:r w:rsidR="000524F5">
        <w:t xml:space="preserve"> line</w:t>
      </w:r>
      <w:r w:rsidR="0077491A">
        <w:t xml:space="preserve"> </w:t>
      </w:r>
      <w:r w:rsidR="003C40CD">
        <w:t xml:space="preserve">installation </w:t>
      </w:r>
      <w:r w:rsidR="0077491A">
        <w:t>area</w:t>
      </w:r>
      <w:r w:rsidR="00BA3409" w:rsidRPr="00BA3409">
        <w:t xml:space="preserve"> </w:t>
      </w:r>
      <w:r w:rsidR="0077491A">
        <w:t xml:space="preserve">and </w:t>
      </w:r>
      <w:r w:rsidR="00BA3409" w:rsidRPr="00BA3409">
        <w:t xml:space="preserve">failed to address the </w:t>
      </w:r>
      <w:r w:rsidR="008548C2">
        <w:t xml:space="preserve">significant </w:t>
      </w:r>
      <w:r w:rsidR="00BA3409" w:rsidRPr="00BA3409">
        <w:t>impact</w:t>
      </w:r>
      <w:r w:rsidR="005A04F0">
        <w:t>s</w:t>
      </w:r>
      <w:r w:rsidR="00BA3409" w:rsidRPr="00BA3409">
        <w:t xml:space="preserve"> to upstream </w:t>
      </w:r>
      <w:r w:rsidR="009A6A89">
        <w:t>state f</w:t>
      </w:r>
      <w:r w:rsidR="009A6A89">
        <w:rPr>
          <w:bCs/>
        </w:rPr>
        <w:t>orest r</w:t>
      </w:r>
      <w:r w:rsidR="000524F5" w:rsidRPr="000524F5">
        <w:rPr>
          <w:bCs/>
        </w:rPr>
        <w:t>eserve</w:t>
      </w:r>
      <w:r w:rsidR="000524F5" w:rsidRPr="000524F5">
        <w:t xml:space="preserve"> </w:t>
      </w:r>
      <w:r w:rsidR="000524F5">
        <w:t>streams</w:t>
      </w:r>
      <w:r w:rsidR="003C40CD">
        <w:t xml:space="preserve">, </w:t>
      </w:r>
      <w:r w:rsidR="005B6A87">
        <w:t xml:space="preserve">threatened and </w:t>
      </w:r>
      <w:r w:rsidR="003C40CD">
        <w:t xml:space="preserve">endangered </w:t>
      </w:r>
      <w:r w:rsidR="00BA3409" w:rsidRPr="00BA3409">
        <w:t>wildl</w:t>
      </w:r>
      <w:r w:rsidR="003C40CD">
        <w:t>ife and</w:t>
      </w:r>
      <w:r w:rsidR="003C40CD" w:rsidRPr="003C40CD">
        <w:t xml:space="preserve"> native Hawaiian </w:t>
      </w:r>
      <w:proofErr w:type="spellStart"/>
      <w:r w:rsidR="003C40CD" w:rsidRPr="003C40CD">
        <w:t>ahupua`a</w:t>
      </w:r>
      <w:proofErr w:type="spellEnd"/>
      <w:r w:rsidR="003C40CD" w:rsidRPr="003C40CD">
        <w:t xml:space="preserve"> tenants</w:t>
      </w:r>
      <w:r w:rsidR="00BA3409" w:rsidRPr="00BA3409">
        <w:t xml:space="preserve"> that will </w:t>
      </w:r>
      <w:r w:rsidR="008548C2">
        <w:t xml:space="preserve">likely </w:t>
      </w:r>
      <w:r w:rsidR="00BA3409" w:rsidRPr="00BA3409">
        <w:t>result fr</w:t>
      </w:r>
      <w:r w:rsidR="008548C2">
        <w:t xml:space="preserve">om the permanent removal of </w:t>
      </w:r>
      <w:r w:rsidR="003C40CD">
        <w:t xml:space="preserve">even more unpermitted </w:t>
      </w:r>
      <w:r w:rsidR="00BA3409" w:rsidRPr="00BA3409">
        <w:t xml:space="preserve">state water from the </w:t>
      </w:r>
      <w:r w:rsidR="003C40CD">
        <w:t xml:space="preserve">East and Southeast </w:t>
      </w:r>
      <w:r w:rsidR="00BA3409" w:rsidRPr="00BA3409">
        <w:t>Kauai watershed</w:t>
      </w:r>
      <w:r w:rsidR="005F2825">
        <w:t>s</w:t>
      </w:r>
      <w:r w:rsidR="00BA3409" w:rsidRPr="00BA3409">
        <w:t xml:space="preserve"> to supply </w:t>
      </w:r>
      <w:r w:rsidR="004C6FBE">
        <w:t>Defendant</w:t>
      </w:r>
      <w:r w:rsidR="00BA3409" w:rsidRPr="00BA3409">
        <w:t xml:space="preserve">'s </w:t>
      </w:r>
      <w:r w:rsidR="00F75E3D">
        <w:t>water transport system</w:t>
      </w:r>
      <w:r w:rsidR="008548C2">
        <w:rPr>
          <w:bCs/>
        </w:rPr>
        <w:t>.</w:t>
      </w:r>
      <w:r w:rsidR="00BA3409" w:rsidRPr="00BA3409">
        <w:rPr>
          <w:bCs/>
        </w:rPr>
        <w:t xml:space="preserve"> </w:t>
      </w:r>
    </w:p>
    <w:p w:rsidR="00BA3409" w:rsidRDefault="003F0E99" w:rsidP="00BE734D">
      <w:pPr>
        <w:pStyle w:val="BodyText"/>
        <w:spacing w:line="360" w:lineRule="auto"/>
        <w:ind w:firstLine="720"/>
        <w:rPr>
          <w:bCs/>
          <w:sz w:val="24"/>
          <w:szCs w:val="24"/>
        </w:rPr>
      </w:pPr>
      <w:r>
        <w:rPr>
          <w:bCs/>
          <w:sz w:val="24"/>
          <w:szCs w:val="24"/>
        </w:rPr>
        <w:t>"</w:t>
      </w:r>
      <w:r w:rsidR="00EE3EBC" w:rsidRPr="00EE3EBC">
        <w:rPr>
          <w:bCs/>
          <w:sz w:val="24"/>
          <w:szCs w:val="24"/>
        </w:rPr>
        <w:t xml:space="preserve">[An agency's] conclusion of law is reviewed under the clearly erroneous standard because the conclusion is dependent on the facts and circumstances of the particular case." </w:t>
      </w:r>
      <w:r w:rsidR="00EE3EBC" w:rsidRPr="00EE3EBC">
        <w:rPr>
          <w:bCs/>
          <w:i/>
          <w:sz w:val="24"/>
          <w:szCs w:val="24"/>
        </w:rPr>
        <w:t>Pele Def. Fund</w:t>
      </w:r>
      <w:r>
        <w:rPr>
          <w:bCs/>
          <w:i/>
          <w:sz w:val="24"/>
          <w:szCs w:val="24"/>
        </w:rPr>
        <w:t xml:space="preserve">, </w:t>
      </w:r>
      <w:r w:rsidRPr="003F0E99">
        <w:rPr>
          <w:bCs/>
          <w:sz w:val="24"/>
          <w:szCs w:val="24"/>
        </w:rPr>
        <w:t>141 Haw. 381(2018)</w:t>
      </w:r>
      <w:r>
        <w:rPr>
          <w:bCs/>
          <w:i/>
          <w:sz w:val="24"/>
          <w:szCs w:val="24"/>
        </w:rPr>
        <w:t xml:space="preserve"> </w:t>
      </w:r>
      <w:r w:rsidR="00EE3EBC" w:rsidRPr="00EE3EBC">
        <w:rPr>
          <w:bCs/>
          <w:sz w:val="24"/>
          <w:szCs w:val="24"/>
        </w:rPr>
        <w:t xml:space="preserve">quoting </w:t>
      </w:r>
      <w:proofErr w:type="spellStart"/>
      <w:r w:rsidR="00EE3EBC" w:rsidRPr="00EE3EBC">
        <w:rPr>
          <w:bCs/>
          <w:i/>
          <w:iCs/>
          <w:sz w:val="24"/>
          <w:szCs w:val="24"/>
        </w:rPr>
        <w:t>Kilakila</w:t>
      </w:r>
      <w:proofErr w:type="spellEnd"/>
      <w:r w:rsidR="00EE3EBC" w:rsidRPr="00EE3EBC">
        <w:rPr>
          <w:bCs/>
          <w:i/>
          <w:iCs/>
          <w:sz w:val="24"/>
          <w:szCs w:val="24"/>
        </w:rPr>
        <w:t xml:space="preserve"> `O Haleakala v. Univ. of Hawaii</w:t>
      </w:r>
      <w:r w:rsidR="00EE3EBC" w:rsidRPr="00EE3EBC">
        <w:rPr>
          <w:bCs/>
          <w:iCs/>
          <w:sz w:val="24"/>
          <w:szCs w:val="24"/>
        </w:rPr>
        <w:t xml:space="preserve">, 138 Haw. 364, 375-76, 382 P.3d 176, 187-88 (2016) in turn </w:t>
      </w:r>
      <w:r w:rsidR="00EE3EBC" w:rsidRPr="00EE3EBC">
        <w:rPr>
          <w:bCs/>
          <w:sz w:val="24"/>
          <w:szCs w:val="24"/>
        </w:rPr>
        <w:t xml:space="preserve">quoting </w:t>
      </w:r>
      <w:r w:rsidR="00EE3EBC" w:rsidRPr="00EE3EBC">
        <w:rPr>
          <w:bCs/>
          <w:i/>
          <w:sz w:val="24"/>
          <w:szCs w:val="24"/>
        </w:rPr>
        <w:t>Sierra Club v. Dep't of Transp.,</w:t>
      </w:r>
      <w:r w:rsidR="00EE3EBC" w:rsidRPr="00EE3EBC">
        <w:rPr>
          <w:bCs/>
          <w:sz w:val="24"/>
          <w:szCs w:val="24"/>
        </w:rPr>
        <w:t xml:space="preserve"> 115 Haw. 299, 315, 167 P.3d 292, 308 (2007). </w:t>
      </w:r>
      <w:r w:rsidR="00EE3EBC">
        <w:rPr>
          <w:bCs/>
          <w:sz w:val="24"/>
          <w:szCs w:val="24"/>
        </w:rPr>
        <w:t>Th</w:t>
      </w:r>
      <w:r w:rsidR="0007324D" w:rsidRPr="0007324D">
        <w:rPr>
          <w:bCs/>
          <w:sz w:val="24"/>
          <w:szCs w:val="24"/>
        </w:rPr>
        <w:t xml:space="preserve">e standard of review on mixed questions of fact and law is </w:t>
      </w:r>
      <w:r w:rsidR="0007324D" w:rsidRPr="0007324D">
        <w:rPr>
          <w:bCs/>
          <w:i/>
          <w:sz w:val="24"/>
          <w:szCs w:val="24"/>
        </w:rPr>
        <w:t>de novo</w:t>
      </w:r>
      <w:r w:rsidR="0007324D" w:rsidRPr="0007324D">
        <w:rPr>
          <w:bCs/>
          <w:sz w:val="24"/>
          <w:szCs w:val="24"/>
        </w:rPr>
        <w:t>, the "right/wrong" standard.</w:t>
      </w:r>
    </w:p>
    <w:p w:rsidR="00686DAF" w:rsidRDefault="00686DAF" w:rsidP="00686DAF">
      <w:pPr>
        <w:autoSpaceDE w:val="0"/>
        <w:autoSpaceDN w:val="0"/>
        <w:adjustRightInd w:val="0"/>
        <w:spacing w:line="360" w:lineRule="auto"/>
      </w:pPr>
      <w:r>
        <w:t>3.</w:t>
      </w:r>
      <w:r>
        <w:tab/>
      </w:r>
      <w:r w:rsidR="00BA3409" w:rsidRPr="00BA3409">
        <w:t xml:space="preserve">Whether the Fifth Circuit Court's Order filed </w:t>
      </w:r>
      <w:r w:rsidR="00CB08FA">
        <w:t>10/0</w:t>
      </w:r>
      <w:r w:rsidR="00BA3409">
        <w:t>3</w:t>
      </w:r>
      <w:r w:rsidR="00CB08FA">
        <w:t>/</w:t>
      </w:r>
      <w:r w:rsidR="008548C2">
        <w:t xml:space="preserve">2019, </w:t>
      </w:r>
      <w:r w:rsidR="0007324D" w:rsidRPr="0007324D">
        <w:t xml:space="preserve">was clearly erroneous and a pure error of law when it granted </w:t>
      </w:r>
      <w:r w:rsidR="00BD09F1">
        <w:t>Defendant</w:t>
      </w:r>
      <w:r w:rsidR="0007324D" w:rsidRPr="0007324D">
        <w:t>'s motion for summary judgment on</w:t>
      </w:r>
      <w:r w:rsidR="00BA3409" w:rsidRPr="00BA3409">
        <w:t xml:space="preserve"> </w:t>
      </w:r>
      <w:r w:rsidR="00BA3409" w:rsidRPr="00A85753">
        <w:t xml:space="preserve">Counts </w:t>
      </w:r>
      <w:r w:rsidR="008548C2" w:rsidRPr="00A85753">
        <w:t>V</w:t>
      </w:r>
      <w:r w:rsidR="009A6A89">
        <w:rPr>
          <w:b/>
        </w:rPr>
        <w:t xml:space="preserve"> </w:t>
      </w:r>
      <w:r w:rsidR="009A6A89">
        <w:t>and</w:t>
      </w:r>
      <w:r w:rsidR="008548C2" w:rsidRPr="005D3FEE">
        <w:rPr>
          <w:b/>
        </w:rPr>
        <w:t xml:space="preserve"> </w:t>
      </w:r>
      <w:r w:rsidR="008548C2" w:rsidRPr="00A85753">
        <w:t xml:space="preserve">VI </w:t>
      </w:r>
      <w:r w:rsidR="008548C2">
        <w:t xml:space="preserve">when </w:t>
      </w:r>
      <w:r w:rsidR="00BC59A7">
        <w:t>the FEA-FONSI</w:t>
      </w:r>
      <w:r w:rsidR="003A7387">
        <w:t xml:space="preserve"> failed to include sufficient and required </w:t>
      </w:r>
      <w:r w:rsidR="008548C2">
        <w:t>alternatives</w:t>
      </w:r>
      <w:r w:rsidR="00F75E3D">
        <w:t xml:space="preserve"> including reducing the amount of state water taken to supply its system</w:t>
      </w:r>
      <w:r w:rsidR="008548C2">
        <w:t xml:space="preserve"> and failed to include information required by </w:t>
      </w:r>
      <w:r w:rsidR="00CB08FA">
        <w:rPr>
          <w:bCs/>
        </w:rPr>
        <w:t>HRS §</w:t>
      </w:r>
      <w:r w:rsidR="008548C2" w:rsidRPr="008548C2">
        <w:rPr>
          <w:bCs/>
        </w:rPr>
        <w:t xml:space="preserve">343 and </w:t>
      </w:r>
      <w:r w:rsidR="00D14DBB">
        <w:t>HAR §</w:t>
      </w:r>
      <w:r w:rsidR="008548C2" w:rsidRPr="008548C2">
        <w:t>11-200</w:t>
      </w:r>
      <w:r w:rsidR="00BD09F1">
        <w:t xml:space="preserve">. </w:t>
      </w:r>
      <w:r w:rsidRPr="004B215D">
        <w:t xml:space="preserve"> </w:t>
      </w:r>
      <w:r w:rsidRPr="00686DAF">
        <w:t>T</w:t>
      </w:r>
      <w:r w:rsidRPr="00686DAF">
        <w:rPr>
          <w:bCs/>
        </w:rPr>
        <w:t xml:space="preserve">he standard of review on mixed questions of fact and law is </w:t>
      </w:r>
      <w:r w:rsidRPr="00686DAF">
        <w:rPr>
          <w:bCs/>
          <w:i/>
        </w:rPr>
        <w:t>de novo</w:t>
      </w:r>
      <w:r w:rsidRPr="00686DAF">
        <w:rPr>
          <w:bCs/>
        </w:rPr>
        <w:t>, the "right/wrong" standard.</w:t>
      </w:r>
      <w:r>
        <w:rPr>
          <w:bCs/>
        </w:rPr>
        <w:t xml:space="preserve"> </w:t>
      </w:r>
      <w:r w:rsidRPr="000E4AAB">
        <w:rPr>
          <w:i/>
        </w:rPr>
        <w:t xml:space="preserve">See </w:t>
      </w:r>
      <w:r w:rsidRPr="00CA7881">
        <w:rPr>
          <w:i/>
          <w:iCs/>
        </w:rPr>
        <w:t>Price v. Obayashi Hawaii Corp., 81 Hawai'i 171, 182, 914 P.2d 1364, 1375 (1996)</w:t>
      </w:r>
      <w:r w:rsidRPr="00CA7881">
        <w:t xml:space="preserve">(citing </w:t>
      </w:r>
      <w:r w:rsidRPr="00CA7881">
        <w:rPr>
          <w:i/>
          <w:iCs/>
        </w:rPr>
        <w:t xml:space="preserve">Life of Land v. </w:t>
      </w:r>
      <w:proofErr w:type="spellStart"/>
      <w:r w:rsidRPr="00CA7881">
        <w:rPr>
          <w:i/>
          <w:iCs/>
        </w:rPr>
        <w:t>Ariyoshi</w:t>
      </w:r>
      <w:proofErr w:type="spellEnd"/>
      <w:r w:rsidRPr="00CA7881">
        <w:rPr>
          <w:i/>
          <w:iCs/>
        </w:rPr>
        <w:t>, 59 Haw. 156, 164, 577 P.2d 1116 (1978))</w:t>
      </w:r>
      <w:r>
        <w:t>:</w:t>
      </w:r>
    </w:p>
    <w:p w:rsidR="00686DAF" w:rsidRDefault="00686DAF" w:rsidP="00686DAF">
      <w:pPr>
        <w:autoSpaceDE w:val="0"/>
        <w:autoSpaceDN w:val="0"/>
        <w:adjustRightInd w:val="0"/>
        <w:spacing w:line="276" w:lineRule="auto"/>
        <w:ind w:left="720"/>
      </w:pPr>
      <w:r w:rsidRPr="0069080F">
        <w:t xml:space="preserve"> [A]n EIS need not be exhaustive to the point of discussing all possible details bearing on the proposed action but will be upheld as adequate if it has been compiled in good faith and sets forth </w:t>
      </w:r>
      <w:r w:rsidRPr="00A85753">
        <w:rPr>
          <w:bCs/>
          <w:i/>
          <w:iCs/>
        </w:rPr>
        <w:t>sufficient information</w:t>
      </w:r>
      <w:r w:rsidRPr="0069080F">
        <w:rPr>
          <w:b/>
          <w:bCs/>
          <w:i/>
          <w:iCs/>
        </w:rPr>
        <w:t xml:space="preserve"> </w:t>
      </w:r>
      <w:r w:rsidRPr="0069080F">
        <w:t>to enable the decision-maker to consider</w:t>
      </w:r>
      <w:r w:rsidRPr="00E63C60">
        <w:rPr>
          <w:b/>
        </w:rPr>
        <w:t xml:space="preserve"> </w:t>
      </w:r>
      <w:r w:rsidRPr="00A85753">
        <w:t>fully</w:t>
      </w:r>
      <w:r w:rsidRPr="0069080F">
        <w:t xml:space="preserve"> the environmental factors involved and to make a reasoned decision after balancing the risks of harm to the environment against the benefits to be derived from the proposed action, as well as to make a reasoned choice between alternatives.</w:t>
      </w:r>
      <w:r>
        <w:t xml:space="preserve"> </w:t>
      </w:r>
      <w:r w:rsidRPr="0069080F">
        <w:rPr>
          <w:i/>
          <w:iCs/>
        </w:rPr>
        <w:t xml:space="preserve">Price, 81 Hawai'i at 183, 914 P.2d at 1376 </w:t>
      </w:r>
      <w:r w:rsidRPr="0069080F">
        <w:t xml:space="preserve">(quoting </w:t>
      </w:r>
      <w:r w:rsidRPr="0069080F">
        <w:rPr>
          <w:i/>
          <w:iCs/>
        </w:rPr>
        <w:t>Life of the Land, 59 Haw. at 164-65, 577 P.2d at 1121</w:t>
      </w:r>
      <w:r>
        <w:t>).</w:t>
      </w:r>
      <w:r w:rsidRPr="0069080F">
        <w:t xml:space="preserve"> Although this case presents the question of </w:t>
      </w:r>
      <w:r w:rsidRPr="00985C4B">
        <w:t>the sufficiency</w:t>
      </w:r>
      <w:r w:rsidRPr="0069080F">
        <w:t xml:space="preserve"> of the State's compliance with regulations regarding an EA rather than an EIS, we recognize the same latitude in the HAR given to the accepting agency over EISs for EAs, and apply the same </w:t>
      </w:r>
      <w:r>
        <w:t xml:space="preserve">standard in evaluating EAs.  </w:t>
      </w:r>
      <w:r w:rsidRPr="0069080F">
        <w:rPr>
          <w:i/>
          <w:iCs/>
        </w:rPr>
        <w:t>Price, 81 Hawai'i at 182-83, 914 P.3d at 1375-76</w:t>
      </w:r>
      <w:r w:rsidRPr="0069080F">
        <w:t>.</w:t>
      </w:r>
    </w:p>
    <w:p w:rsidR="00686DAF" w:rsidRPr="00F01840" w:rsidRDefault="00686DAF" w:rsidP="00686DAF">
      <w:pPr>
        <w:autoSpaceDE w:val="0"/>
        <w:autoSpaceDN w:val="0"/>
        <w:adjustRightInd w:val="0"/>
        <w:spacing w:line="276" w:lineRule="auto"/>
        <w:ind w:left="720"/>
        <w:rPr>
          <w:sz w:val="16"/>
          <w:szCs w:val="16"/>
        </w:rPr>
      </w:pPr>
    </w:p>
    <w:p w:rsidR="00686DAF" w:rsidRDefault="00686DAF" w:rsidP="00686DAF">
      <w:pPr>
        <w:autoSpaceDE w:val="0"/>
        <w:autoSpaceDN w:val="0"/>
        <w:adjustRightInd w:val="0"/>
        <w:spacing w:line="360" w:lineRule="auto"/>
        <w:rPr>
          <w:bCs/>
        </w:rPr>
      </w:pPr>
      <w:r>
        <w:t>4.</w:t>
      </w:r>
      <w:r>
        <w:tab/>
      </w:r>
      <w:r w:rsidR="00D14DBB" w:rsidRPr="00D14DBB">
        <w:t xml:space="preserve">Whether the Fifth Circuit Court's Order filed </w:t>
      </w:r>
      <w:r w:rsidR="00CB08FA">
        <w:t>10/03/</w:t>
      </w:r>
      <w:r w:rsidR="00D14DBB" w:rsidRPr="00D14DBB">
        <w:t xml:space="preserve">2019,  </w:t>
      </w:r>
      <w:r w:rsidR="00BC59A7" w:rsidRPr="00BC59A7">
        <w:t xml:space="preserve">was clearly erroneous and a pure error of law when it granted </w:t>
      </w:r>
      <w:r w:rsidR="009A6A89" w:rsidRPr="009A6A89">
        <w:t>Defendant</w:t>
      </w:r>
      <w:r w:rsidR="00BC59A7" w:rsidRPr="00BC59A7">
        <w:t xml:space="preserve">'s motion for summary judgment on </w:t>
      </w:r>
      <w:r w:rsidR="00D14DBB" w:rsidRPr="00A85753">
        <w:t xml:space="preserve">Count </w:t>
      </w:r>
      <w:r w:rsidR="00BA3409" w:rsidRPr="00A85753">
        <w:t>VIII</w:t>
      </w:r>
      <w:r w:rsidR="00D14DBB" w:rsidRPr="00D14DBB">
        <w:t xml:space="preserve"> when the FEA-FONSI </w:t>
      </w:r>
      <w:r w:rsidR="00D14DBB" w:rsidRPr="00D14DBB">
        <w:rPr>
          <w:bCs/>
        </w:rPr>
        <w:t xml:space="preserve">failed to disclose and assess the project's impact on public trust </w:t>
      </w:r>
      <w:r w:rsidR="00BF7B46">
        <w:rPr>
          <w:bCs/>
        </w:rPr>
        <w:t xml:space="preserve">water </w:t>
      </w:r>
      <w:r w:rsidR="00D14DBB" w:rsidRPr="00D14DBB">
        <w:rPr>
          <w:bCs/>
        </w:rPr>
        <w:t xml:space="preserve">resources </w:t>
      </w:r>
      <w:r w:rsidR="00BF7B46">
        <w:rPr>
          <w:bCs/>
        </w:rPr>
        <w:t xml:space="preserve">and </w:t>
      </w:r>
      <w:r w:rsidR="00BF7B46" w:rsidRPr="00BF7B46">
        <w:rPr>
          <w:bCs/>
        </w:rPr>
        <w:t xml:space="preserve">threatened and endangered species </w:t>
      </w:r>
      <w:r w:rsidR="00CB08FA">
        <w:rPr>
          <w:bCs/>
        </w:rPr>
        <w:t>in violation not only of HRS §</w:t>
      </w:r>
      <w:r w:rsidR="00D14DBB" w:rsidRPr="00D14DBB">
        <w:rPr>
          <w:bCs/>
        </w:rPr>
        <w:t>343 and HAR §11-200</w:t>
      </w:r>
      <w:r w:rsidR="0065521A">
        <w:rPr>
          <w:bCs/>
        </w:rPr>
        <w:t>,</w:t>
      </w:r>
      <w:r w:rsidR="00CB08FA">
        <w:rPr>
          <w:bCs/>
        </w:rPr>
        <w:t xml:space="preserve"> but also HRS §</w:t>
      </w:r>
      <w:r w:rsidR="00D14DBB" w:rsidRPr="00D14DBB">
        <w:rPr>
          <w:bCs/>
        </w:rPr>
        <w:t>195D-4 and th</w:t>
      </w:r>
      <w:r w:rsidR="009A6A89">
        <w:rPr>
          <w:bCs/>
        </w:rPr>
        <w:t>e Constitution of Hawaii Article</w:t>
      </w:r>
      <w:r w:rsidR="00D14DBB" w:rsidRPr="00D14DBB">
        <w:rPr>
          <w:bCs/>
        </w:rPr>
        <w:t xml:space="preserve"> XI Section 1. </w:t>
      </w:r>
      <w:r w:rsidR="00D14DBB" w:rsidRPr="00D14DBB">
        <w:t xml:space="preserve"> </w:t>
      </w:r>
      <w:r w:rsidR="00E01D09" w:rsidRPr="00E01D09">
        <w:rPr>
          <w:bCs/>
        </w:rPr>
        <w:t xml:space="preserve">The standard of review on mixed questions of fact and law is </w:t>
      </w:r>
      <w:r w:rsidR="00E01D09" w:rsidRPr="00E01D09">
        <w:rPr>
          <w:bCs/>
          <w:i/>
        </w:rPr>
        <w:t>de novo</w:t>
      </w:r>
      <w:r w:rsidR="00E01D09" w:rsidRPr="00E01D09">
        <w:rPr>
          <w:bCs/>
        </w:rPr>
        <w:t>, the "right/wrong" standard.</w:t>
      </w:r>
    </w:p>
    <w:p w:rsidR="00D14DBB" w:rsidRPr="00D14DBB" w:rsidRDefault="00686DAF" w:rsidP="00686DAF">
      <w:pPr>
        <w:autoSpaceDE w:val="0"/>
        <w:autoSpaceDN w:val="0"/>
        <w:adjustRightInd w:val="0"/>
        <w:spacing w:line="360" w:lineRule="auto"/>
      </w:pPr>
      <w:r>
        <w:rPr>
          <w:bCs/>
        </w:rPr>
        <w:t>5.</w:t>
      </w:r>
      <w:r>
        <w:rPr>
          <w:bCs/>
        </w:rPr>
        <w:tab/>
      </w:r>
      <w:r w:rsidR="00D14DBB" w:rsidRPr="00D14DBB">
        <w:t xml:space="preserve">Whether the Fifth Circuit Court's Order filed </w:t>
      </w:r>
      <w:r w:rsidR="00CB08FA">
        <w:t>10/03/</w:t>
      </w:r>
      <w:r w:rsidR="00B47F14">
        <w:t xml:space="preserve">2019, </w:t>
      </w:r>
      <w:r w:rsidR="00BC59A7" w:rsidRPr="00BC59A7">
        <w:t>was clearly erroneous and a pu</w:t>
      </w:r>
      <w:r w:rsidR="00F95630">
        <w:t xml:space="preserve">re error of law when it granted </w:t>
      </w:r>
      <w:r w:rsidR="009A6A89">
        <w:t>Defendant</w:t>
      </w:r>
      <w:r w:rsidR="00BC59A7" w:rsidRPr="00BC59A7">
        <w:t xml:space="preserve">'s motion for summary judgment on </w:t>
      </w:r>
      <w:r w:rsidR="00D14DBB" w:rsidRPr="00A85753">
        <w:t xml:space="preserve">Count </w:t>
      </w:r>
      <w:r w:rsidR="00BA3409" w:rsidRPr="00A85753">
        <w:t>IX</w:t>
      </w:r>
      <w:r w:rsidR="00BA3409" w:rsidRPr="00BA3409">
        <w:t xml:space="preserve"> when </w:t>
      </w:r>
      <w:r w:rsidR="00B47F14">
        <w:t>the</w:t>
      </w:r>
      <w:r w:rsidR="00BA3409" w:rsidRPr="00BA3409">
        <w:t xml:space="preserve"> FEA</w:t>
      </w:r>
      <w:r w:rsidR="00BA3409">
        <w:t>-FONSI</w:t>
      </w:r>
      <w:r w:rsidR="005D3FEE">
        <w:t xml:space="preserve"> on its face indicates that </w:t>
      </w:r>
      <w:r w:rsidR="009C01C6">
        <w:t xml:space="preserve">it </w:t>
      </w:r>
      <w:r w:rsidR="00B47F14">
        <w:t>violates Hawaii Constitution</w:t>
      </w:r>
      <w:r w:rsidR="00F95630">
        <w:t xml:space="preserve"> Article XII</w:t>
      </w:r>
      <w:r w:rsidR="009A6A89">
        <w:t xml:space="preserve"> S</w:t>
      </w:r>
      <w:r w:rsidR="00B47F14">
        <w:t>ection 7 because</w:t>
      </w:r>
      <w:r w:rsidR="00D14DBB" w:rsidRPr="00D14DBB">
        <w:t xml:space="preserve"> it failed to disclose, assess and protect the rights of the native Hawaiian </w:t>
      </w:r>
      <w:proofErr w:type="spellStart"/>
      <w:r w:rsidR="00D14DBB" w:rsidRPr="00D14DBB">
        <w:t>ahupua`a</w:t>
      </w:r>
      <w:proofErr w:type="spellEnd"/>
      <w:r w:rsidR="00D14DBB" w:rsidRPr="00D14DBB">
        <w:t xml:space="preserve"> tenants affected by </w:t>
      </w:r>
      <w:r w:rsidR="00B47F14">
        <w:t xml:space="preserve">its stream diversions that </w:t>
      </w:r>
      <w:r w:rsidR="00D14DBB" w:rsidRPr="00D14DBB">
        <w:t xml:space="preserve">channel water to its </w:t>
      </w:r>
      <w:r w:rsidR="0065521A">
        <w:t>water transport sys</w:t>
      </w:r>
      <w:r w:rsidR="00B47F14">
        <w:t>tem</w:t>
      </w:r>
      <w:r w:rsidR="00E01D09">
        <w:t xml:space="preserve">.  </w:t>
      </w:r>
      <w:r w:rsidR="00E01D09" w:rsidRPr="00E01D09">
        <w:rPr>
          <w:bCs/>
        </w:rPr>
        <w:t xml:space="preserve">The standard of review on mixed questions of fact and law is </w:t>
      </w:r>
      <w:r w:rsidR="00E01D09" w:rsidRPr="00E01D09">
        <w:rPr>
          <w:bCs/>
          <w:i/>
        </w:rPr>
        <w:t>de novo</w:t>
      </w:r>
      <w:r w:rsidR="00E01D09" w:rsidRPr="00E01D09">
        <w:rPr>
          <w:bCs/>
        </w:rPr>
        <w:t>, the "right/wrong" standard.</w:t>
      </w:r>
    </w:p>
    <w:p w:rsidR="00E01D09" w:rsidRPr="00E01D09" w:rsidRDefault="00686DAF" w:rsidP="00E01D09">
      <w:pPr>
        <w:pStyle w:val="BodyText"/>
        <w:spacing w:line="360" w:lineRule="auto"/>
        <w:rPr>
          <w:bCs/>
          <w:sz w:val="24"/>
          <w:szCs w:val="24"/>
        </w:rPr>
      </w:pPr>
      <w:r>
        <w:rPr>
          <w:sz w:val="24"/>
          <w:szCs w:val="24"/>
        </w:rPr>
        <w:t>6.</w:t>
      </w:r>
      <w:r w:rsidR="00D14DBB">
        <w:rPr>
          <w:sz w:val="24"/>
          <w:szCs w:val="24"/>
        </w:rPr>
        <w:tab/>
      </w:r>
      <w:r w:rsidR="009456DA" w:rsidRPr="009456DA">
        <w:rPr>
          <w:sz w:val="24"/>
          <w:szCs w:val="24"/>
        </w:rPr>
        <w:t xml:space="preserve">Whether the Fifth Circuit Court's Order filed </w:t>
      </w:r>
      <w:r w:rsidR="00CB08FA">
        <w:rPr>
          <w:sz w:val="24"/>
          <w:szCs w:val="24"/>
        </w:rPr>
        <w:t>06/30/</w:t>
      </w:r>
      <w:r w:rsidR="009456DA" w:rsidRPr="009456DA">
        <w:rPr>
          <w:sz w:val="24"/>
          <w:szCs w:val="24"/>
        </w:rPr>
        <w:t xml:space="preserve">2020, </w:t>
      </w:r>
      <w:r w:rsidR="00BC59A7" w:rsidRPr="00BC59A7">
        <w:rPr>
          <w:sz w:val="24"/>
          <w:szCs w:val="24"/>
        </w:rPr>
        <w:t xml:space="preserve">was clearly erroneous and a pure error of law when it granted </w:t>
      </w:r>
      <w:r w:rsidR="00F95630" w:rsidRPr="00F95630">
        <w:rPr>
          <w:sz w:val="24"/>
          <w:szCs w:val="24"/>
        </w:rPr>
        <w:t>Defendant</w:t>
      </w:r>
      <w:r w:rsidR="00BC59A7" w:rsidRPr="00BC59A7">
        <w:rPr>
          <w:sz w:val="24"/>
          <w:szCs w:val="24"/>
        </w:rPr>
        <w:t xml:space="preserve">'s motion for summary judgment on </w:t>
      </w:r>
      <w:r w:rsidR="009456DA" w:rsidRPr="009456DA">
        <w:rPr>
          <w:sz w:val="24"/>
          <w:szCs w:val="24"/>
        </w:rPr>
        <w:t xml:space="preserve">as to </w:t>
      </w:r>
      <w:r w:rsidR="009456DA" w:rsidRPr="00A85753">
        <w:rPr>
          <w:sz w:val="24"/>
          <w:szCs w:val="24"/>
        </w:rPr>
        <w:t>Count I</w:t>
      </w:r>
      <w:r w:rsidR="009456DA" w:rsidRPr="005D3FEE">
        <w:rPr>
          <w:b/>
          <w:sz w:val="24"/>
          <w:szCs w:val="24"/>
        </w:rPr>
        <w:t xml:space="preserve"> </w:t>
      </w:r>
      <w:r w:rsidR="009456DA" w:rsidRPr="009456DA">
        <w:rPr>
          <w:sz w:val="24"/>
          <w:szCs w:val="24"/>
        </w:rPr>
        <w:t xml:space="preserve">when </w:t>
      </w:r>
      <w:r w:rsidR="00B47F14">
        <w:rPr>
          <w:sz w:val="24"/>
          <w:szCs w:val="24"/>
        </w:rPr>
        <w:t>the</w:t>
      </w:r>
      <w:r w:rsidR="009456DA" w:rsidRPr="009456DA">
        <w:rPr>
          <w:sz w:val="24"/>
          <w:szCs w:val="24"/>
        </w:rPr>
        <w:t xml:space="preserve"> FEA-FONSI </w:t>
      </w:r>
      <w:r w:rsidR="00B47F14">
        <w:rPr>
          <w:sz w:val="24"/>
          <w:szCs w:val="24"/>
        </w:rPr>
        <w:t>fails</w:t>
      </w:r>
      <w:r w:rsidR="008C3C81" w:rsidRPr="009A2E6B">
        <w:rPr>
          <w:sz w:val="24"/>
          <w:szCs w:val="24"/>
        </w:rPr>
        <w:t xml:space="preserve"> to describe and evaluate the </w:t>
      </w:r>
      <w:r w:rsidR="00A159FC" w:rsidRPr="009A2E6B">
        <w:rPr>
          <w:sz w:val="24"/>
          <w:szCs w:val="24"/>
        </w:rPr>
        <w:t>full extent</w:t>
      </w:r>
      <w:r w:rsidR="006B25C3" w:rsidRPr="009A2E6B">
        <w:rPr>
          <w:sz w:val="24"/>
          <w:szCs w:val="24"/>
        </w:rPr>
        <w:t>, cumulative</w:t>
      </w:r>
      <w:r w:rsidR="008C3C81" w:rsidRPr="009A2E6B">
        <w:rPr>
          <w:sz w:val="24"/>
          <w:szCs w:val="24"/>
        </w:rPr>
        <w:t xml:space="preserve"> and overall </w:t>
      </w:r>
      <w:r w:rsidR="009A2E6B" w:rsidRPr="009A2E6B">
        <w:rPr>
          <w:sz w:val="24"/>
          <w:szCs w:val="24"/>
        </w:rPr>
        <w:t xml:space="preserve">significant </w:t>
      </w:r>
      <w:r w:rsidR="008C3C81" w:rsidRPr="009A2E6B">
        <w:rPr>
          <w:sz w:val="24"/>
          <w:szCs w:val="24"/>
        </w:rPr>
        <w:t>impact</w:t>
      </w:r>
      <w:r w:rsidR="006B25C3" w:rsidRPr="009A2E6B">
        <w:rPr>
          <w:sz w:val="24"/>
          <w:szCs w:val="24"/>
        </w:rPr>
        <w:t>s</w:t>
      </w:r>
      <w:r w:rsidR="0065521A">
        <w:rPr>
          <w:sz w:val="24"/>
          <w:szCs w:val="24"/>
        </w:rPr>
        <w:t xml:space="preserve"> of the 18” Main p</w:t>
      </w:r>
      <w:r w:rsidR="008C3C81" w:rsidRPr="009A2E6B">
        <w:rPr>
          <w:sz w:val="24"/>
          <w:szCs w:val="24"/>
        </w:rPr>
        <w:t>roject on the quality of the environment</w:t>
      </w:r>
      <w:r w:rsidR="009A2E6B" w:rsidRPr="009A2E6B">
        <w:rPr>
          <w:sz w:val="24"/>
          <w:szCs w:val="24"/>
        </w:rPr>
        <w:t>,</w:t>
      </w:r>
      <w:r w:rsidR="00BE734D" w:rsidRPr="009A2E6B">
        <w:rPr>
          <w:bCs/>
          <w:sz w:val="24"/>
          <w:szCs w:val="24"/>
        </w:rPr>
        <w:t xml:space="preserve"> including the direct, indirect, secondary, and cumulative as well as the short-term and long-term effects </w:t>
      </w:r>
      <w:r w:rsidR="00BE734D" w:rsidRPr="009A2E6B">
        <w:rPr>
          <w:sz w:val="24"/>
          <w:szCs w:val="24"/>
        </w:rPr>
        <w:t xml:space="preserve">as required </w:t>
      </w:r>
      <w:r w:rsidR="004C01A6">
        <w:rPr>
          <w:sz w:val="24"/>
          <w:szCs w:val="24"/>
        </w:rPr>
        <w:t>by HRS §</w:t>
      </w:r>
      <w:r w:rsidR="00BE734D" w:rsidRPr="009A2E6B">
        <w:rPr>
          <w:sz w:val="24"/>
          <w:szCs w:val="24"/>
        </w:rPr>
        <w:t xml:space="preserve">343 and </w:t>
      </w:r>
      <w:r w:rsidR="004C01A6">
        <w:rPr>
          <w:bCs/>
          <w:sz w:val="24"/>
          <w:szCs w:val="24"/>
        </w:rPr>
        <w:t>HAR §</w:t>
      </w:r>
      <w:r w:rsidR="00BE734D" w:rsidRPr="009A2E6B">
        <w:rPr>
          <w:bCs/>
          <w:sz w:val="24"/>
          <w:szCs w:val="24"/>
        </w:rPr>
        <w:t>11-200.</w:t>
      </w:r>
      <w:r w:rsidR="00D14DBB">
        <w:rPr>
          <w:bCs/>
          <w:sz w:val="24"/>
          <w:szCs w:val="24"/>
        </w:rPr>
        <w:t xml:space="preserve"> </w:t>
      </w:r>
      <w:r w:rsidR="00E01D09" w:rsidRPr="00E01D09">
        <w:rPr>
          <w:bCs/>
          <w:sz w:val="24"/>
          <w:szCs w:val="24"/>
        </w:rPr>
        <w:t xml:space="preserve">The standard of review on mixed questions of fact and law is </w:t>
      </w:r>
      <w:r w:rsidR="00E01D09" w:rsidRPr="00E01D09">
        <w:rPr>
          <w:bCs/>
          <w:i/>
          <w:sz w:val="24"/>
          <w:szCs w:val="24"/>
        </w:rPr>
        <w:t>de novo</w:t>
      </w:r>
      <w:r w:rsidR="00E01D09" w:rsidRPr="00E01D09">
        <w:rPr>
          <w:bCs/>
          <w:sz w:val="24"/>
          <w:szCs w:val="24"/>
        </w:rPr>
        <w:t>, the "right/wrong" standard.</w:t>
      </w:r>
    </w:p>
    <w:p w:rsidR="008C3C81" w:rsidRDefault="00686DAF" w:rsidP="00BE734D">
      <w:pPr>
        <w:spacing w:line="360" w:lineRule="auto"/>
        <w:rPr>
          <w:rFonts w:cs="Times New Roman"/>
        </w:rPr>
      </w:pPr>
      <w:r>
        <w:rPr>
          <w:rFonts w:cs="Times New Roman"/>
        </w:rPr>
        <w:t>7.</w:t>
      </w:r>
      <w:r w:rsidR="00D14DBB">
        <w:rPr>
          <w:rFonts w:cs="Times New Roman"/>
        </w:rPr>
        <w:tab/>
      </w:r>
      <w:r w:rsidR="00D14DBB" w:rsidRPr="00D14DBB">
        <w:rPr>
          <w:rFonts w:cs="Times New Roman"/>
        </w:rPr>
        <w:t xml:space="preserve">Whether the Fifth Circuit Court's Order filed </w:t>
      </w:r>
      <w:r w:rsidR="00CB08FA">
        <w:rPr>
          <w:rFonts w:cs="Times New Roman"/>
        </w:rPr>
        <w:t>06</w:t>
      </w:r>
      <w:r w:rsidR="00C57A8D">
        <w:rPr>
          <w:rFonts w:cs="Times New Roman"/>
        </w:rPr>
        <w:t>/</w:t>
      </w:r>
      <w:r w:rsidR="00D14DBB" w:rsidRPr="00D14DBB">
        <w:rPr>
          <w:rFonts w:cs="Times New Roman"/>
        </w:rPr>
        <w:t>30</w:t>
      </w:r>
      <w:r w:rsidR="00C57A8D">
        <w:rPr>
          <w:rFonts w:cs="Times New Roman"/>
        </w:rPr>
        <w:t>/</w:t>
      </w:r>
      <w:r w:rsidR="00D14DBB" w:rsidRPr="00D14DBB">
        <w:rPr>
          <w:rFonts w:cs="Times New Roman"/>
        </w:rPr>
        <w:t>2020</w:t>
      </w:r>
      <w:r w:rsidR="00BC59A7">
        <w:rPr>
          <w:rFonts w:cs="Times New Roman"/>
        </w:rPr>
        <w:t xml:space="preserve">, </w:t>
      </w:r>
      <w:r w:rsidR="00E01D09">
        <w:rPr>
          <w:rFonts w:cs="Times New Roman"/>
        </w:rPr>
        <w:t>was</w:t>
      </w:r>
      <w:r w:rsidR="00BC59A7" w:rsidRPr="00BC59A7">
        <w:rPr>
          <w:rFonts w:cs="Times New Roman"/>
        </w:rPr>
        <w:t xml:space="preserve"> a pure error of law when it granted </w:t>
      </w:r>
      <w:r w:rsidR="00F95630" w:rsidRPr="00F95630">
        <w:rPr>
          <w:rFonts w:cs="Times New Roman"/>
        </w:rPr>
        <w:t>Defendant</w:t>
      </w:r>
      <w:r w:rsidR="00BC59A7" w:rsidRPr="00BC59A7">
        <w:rPr>
          <w:rFonts w:cs="Times New Roman"/>
        </w:rPr>
        <w:t>'</w:t>
      </w:r>
      <w:r w:rsidR="003F0E99">
        <w:rPr>
          <w:rFonts w:cs="Times New Roman"/>
        </w:rPr>
        <w:t>s motion for summary judgment on</w:t>
      </w:r>
      <w:r w:rsidR="00D14DBB" w:rsidRPr="00D14DBB">
        <w:rPr>
          <w:rFonts w:cs="Times New Roman"/>
        </w:rPr>
        <w:t xml:space="preserve"> </w:t>
      </w:r>
      <w:r w:rsidR="00D14DBB" w:rsidRPr="00A85753">
        <w:rPr>
          <w:rFonts w:cs="Times New Roman"/>
        </w:rPr>
        <w:t>Count II</w:t>
      </w:r>
      <w:r w:rsidR="00D14DBB" w:rsidRPr="00D14DBB">
        <w:rPr>
          <w:rFonts w:cs="Times New Roman"/>
        </w:rPr>
        <w:t xml:space="preserve"> when </w:t>
      </w:r>
      <w:r w:rsidR="00F95630" w:rsidRPr="00F95630">
        <w:rPr>
          <w:rFonts w:cs="Times New Roman"/>
        </w:rPr>
        <w:t>Defendant</w:t>
      </w:r>
      <w:r w:rsidR="008C3C81" w:rsidRPr="00371661">
        <w:rPr>
          <w:rFonts w:cs="Times New Roman"/>
        </w:rPr>
        <w:t>’s flawed environmenta</w:t>
      </w:r>
      <w:r w:rsidR="00C57A8D">
        <w:rPr>
          <w:rFonts w:cs="Times New Roman"/>
        </w:rPr>
        <w:t>l review process violated HRS §</w:t>
      </w:r>
      <w:r w:rsidR="008C3C81" w:rsidRPr="00371661">
        <w:rPr>
          <w:rFonts w:cs="Times New Roman"/>
        </w:rPr>
        <w:t>343 and HAR §11-200 requirements and plaintiff’s substantive a</w:t>
      </w:r>
      <w:r w:rsidR="008C3C81">
        <w:rPr>
          <w:rFonts w:cs="Times New Roman"/>
        </w:rPr>
        <w:t>nd procedu</w:t>
      </w:r>
      <w:r w:rsidR="005D3FEE">
        <w:rPr>
          <w:rFonts w:cs="Times New Roman"/>
        </w:rPr>
        <w:t>ral due process rights.</w:t>
      </w:r>
      <w:r w:rsidR="003F0E99">
        <w:rPr>
          <w:rFonts w:cs="Times New Roman"/>
        </w:rPr>
        <w:t xml:space="preserve"> "Whether or not an agency has followed proper procedures or considered the appropriate factors in ma</w:t>
      </w:r>
      <w:r w:rsidR="00E01D09">
        <w:rPr>
          <w:rFonts w:cs="Times New Roman"/>
        </w:rPr>
        <w:t xml:space="preserve">king its determination is a question of law, and will be reviewed de novo." </w:t>
      </w:r>
      <w:r w:rsidR="00E01D09" w:rsidRPr="00E01D09">
        <w:rPr>
          <w:rFonts w:cs="Times New Roman"/>
          <w:i/>
        </w:rPr>
        <w:t>Sierra Club</w:t>
      </w:r>
      <w:r w:rsidR="00E01D09">
        <w:rPr>
          <w:rFonts w:cs="Times New Roman"/>
        </w:rPr>
        <w:t>, 115 Haw. at 315, 167 P.3d at 308.</w:t>
      </w:r>
    </w:p>
    <w:p w:rsidR="00E01D09" w:rsidRPr="00E01D09" w:rsidRDefault="00686DAF" w:rsidP="00E01D09">
      <w:pPr>
        <w:spacing w:line="360" w:lineRule="auto"/>
        <w:rPr>
          <w:bCs/>
          <w:iCs/>
        </w:rPr>
      </w:pPr>
      <w:r>
        <w:t>8.</w:t>
      </w:r>
      <w:r w:rsidR="0007324D">
        <w:tab/>
      </w:r>
      <w:r w:rsidR="005D3FEE" w:rsidRPr="005D3FEE">
        <w:t>Whether the Fifth Circuit Court's Order filed June 30, 2020</w:t>
      </w:r>
      <w:r w:rsidR="00BC59A7">
        <w:t xml:space="preserve">, </w:t>
      </w:r>
      <w:r w:rsidR="00BC59A7" w:rsidRPr="00BC59A7">
        <w:t xml:space="preserve">was clearly erroneous and a pure error of law when it granted </w:t>
      </w:r>
      <w:r w:rsidR="009A6A89">
        <w:t>Defendant</w:t>
      </w:r>
      <w:r w:rsidR="00BC59A7" w:rsidRPr="00BC59A7">
        <w:t>'s motion for summary judgment on</w:t>
      </w:r>
      <w:r w:rsidR="005D3FEE" w:rsidRPr="005D3FEE">
        <w:t xml:space="preserve"> </w:t>
      </w:r>
      <w:r w:rsidR="005D3FEE" w:rsidRPr="00A85753">
        <w:t>Count III</w:t>
      </w:r>
      <w:r w:rsidR="005D3FEE">
        <w:rPr>
          <w:b/>
        </w:rPr>
        <w:t xml:space="preserve"> </w:t>
      </w:r>
      <w:r w:rsidR="00BC59A7">
        <w:t xml:space="preserve">when </w:t>
      </w:r>
      <w:r w:rsidR="00B47F14">
        <w:t>the</w:t>
      </w:r>
      <w:r w:rsidR="00BC59A7">
        <w:t xml:space="preserve"> FEA-FONSI did not satisfy the HRS </w:t>
      </w:r>
      <w:r w:rsidR="00BC59A7">
        <w:rPr>
          <w:rFonts w:cs="Times New Roman"/>
        </w:rPr>
        <w:t>§</w:t>
      </w:r>
      <w:r w:rsidR="00BC59A7">
        <w:t xml:space="preserve"> 343 and HAR </w:t>
      </w:r>
      <w:r w:rsidR="00BC59A7">
        <w:rPr>
          <w:rFonts w:cs="Times New Roman"/>
        </w:rPr>
        <w:t>§</w:t>
      </w:r>
      <w:r w:rsidR="00BC59A7">
        <w:t xml:space="preserve"> 11-200 </w:t>
      </w:r>
      <w:r w:rsidR="005D3FEE" w:rsidRPr="005D3FEE">
        <w:rPr>
          <w:bCs/>
          <w:iCs/>
        </w:rPr>
        <w:t>environmental assessment content requirements</w:t>
      </w:r>
      <w:r w:rsidR="00BB6F7F">
        <w:rPr>
          <w:bCs/>
          <w:iCs/>
        </w:rPr>
        <w:t xml:space="preserve">, </w:t>
      </w:r>
      <w:r w:rsidR="00BB6F7F" w:rsidRPr="00BB6F7F">
        <w:rPr>
          <w:bCs/>
          <w:iCs/>
        </w:rPr>
        <w:t>which require describing and evaluating the sum of the significant effects and total impact of the 18” Main project on the quality of the environment</w:t>
      </w:r>
      <w:r w:rsidR="00BC59A7">
        <w:rPr>
          <w:bCs/>
          <w:iCs/>
        </w:rPr>
        <w:t>.</w:t>
      </w:r>
      <w:r w:rsidR="00E01D09">
        <w:rPr>
          <w:bCs/>
          <w:iCs/>
        </w:rPr>
        <w:t xml:space="preserve">  </w:t>
      </w:r>
      <w:r w:rsidR="00E01D09" w:rsidRPr="00E01D09">
        <w:rPr>
          <w:bCs/>
          <w:iCs/>
        </w:rPr>
        <w:t xml:space="preserve">The standard of review on mixed questions of fact and law is </w:t>
      </w:r>
      <w:r w:rsidR="00E01D09" w:rsidRPr="00E01D09">
        <w:rPr>
          <w:bCs/>
          <w:i/>
          <w:iCs/>
        </w:rPr>
        <w:t>de novo</w:t>
      </w:r>
      <w:r w:rsidR="00E01D09" w:rsidRPr="00E01D09">
        <w:rPr>
          <w:bCs/>
          <w:iCs/>
        </w:rPr>
        <w:t>, the "right/wrong" standard.</w:t>
      </w:r>
    </w:p>
    <w:p w:rsidR="00261164" w:rsidRPr="00261164" w:rsidRDefault="00686DAF" w:rsidP="00E01D09">
      <w:pPr>
        <w:spacing w:line="360" w:lineRule="auto"/>
        <w:rPr>
          <w:bCs/>
        </w:rPr>
      </w:pPr>
      <w:r>
        <w:rPr>
          <w:bCs/>
        </w:rPr>
        <w:t>9.</w:t>
      </w:r>
      <w:r w:rsidR="00F77F2F">
        <w:rPr>
          <w:bCs/>
        </w:rPr>
        <w:tab/>
        <w:t>Whether</w:t>
      </w:r>
      <w:r w:rsidR="00F77F2F" w:rsidRPr="00F77F2F">
        <w:rPr>
          <w:bCs/>
        </w:rPr>
        <w:t xml:space="preserve"> the Fifth Circuit Court </w:t>
      </w:r>
      <w:r w:rsidR="00BC59A7">
        <w:rPr>
          <w:bCs/>
        </w:rPr>
        <w:t xml:space="preserve">Order </w:t>
      </w:r>
      <w:r w:rsidR="00BC59A7" w:rsidRPr="00BC59A7">
        <w:rPr>
          <w:bCs/>
        </w:rPr>
        <w:t xml:space="preserve">filed </w:t>
      </w:r>
      <w:r w:rsidR="00C57A8D">
        <w:rPr>
          <w:bCs/>
        </w:rPr>
        <w:t>06/30/</w:t>
      </w:r>
      <w:r w:rsidR="00BC59A7" w:rsidRPr="00BC59A7">
        <w:rPr>
          <w:bCs/>
        </w:rPr>
        <w:t xml:space="preserve">2020, was a pure error of law when it granted </w:t>
      </w:r>
      <w:r w:rsidR="00F95630" w:rsidRPr="00F95630">
        <w:rPr>
          <w:bCs/>
        </w:rPr>
        <w:t>Defendant</w:t>
      </w:r>
      <w:r w:rsidR="00BC59A7" w:rsidRPr="00BC59A7">
        <w:rPr>
          <w:bCs/>
        </w:rPr>
        <w:t xml:space="preserve">'s motion for summary judgment </w:t>
      </w:r>
      <w:r w:rsidR="00BC59A7">
        <w:rPr>
          <w:bCs/>
        </w:rPr>
        <w:t>on</w:t>
      </w:r>
      <w:r w:rsidR="00F77F2F">
        <w:rPr>
          <w:bCs/>
        </w:rPr>
        <w:t xml:space="preserve"> </w:t>
      </w:r>
      <w:r w:rsidR="006728E0" w:rsidRPr="00A85753">
        <w:rPr>
          <w:bCs/>
        </w:rPr>
        <w:t>Count VII</w:t>
      </w:r>
      <w:r w:rsidR="006728E0">
        <w:rPr>
          <w:bCs/>
        </w:rPr>
        <w:t xml:space="preserve"> </w:t>
      </w:r>
      <w:r w:rsidR="00BC59A7">
        <w:rPr>
          <w:bCs/>
        </w:rPr>
        <w:t xml:space="preserve">when </w:t>
      </w:r>
      <w:r w:rsidR="006728E0">
        <w:rPr>
          <w:bCs/>
        </w:rPr>
        <w:t xml:space="preserve">the record indicates that </w:t>
      </w:r>
      <w:r w:rsidR="00F95630" w:rsidRPr="00F95630">
        <w:rPr>
          <w:bCs/>
        </w:rPr>
        <w:t>Defendant</w:t>
      </w:r>
      <w:r w:rsidR="00F77F2F">
        <w:rPr>
          <w:bCs/>
        </w:rPr>
        <w:t xml:space="preserve"> is </w:t>
      </w:r>
      <w:r w:rsidR="00BC59A7">
        <w:rPr>
          <w:bCs/>
        </w:rPr>
        <w:t>taking</w:t>
      </w:r>
      <w:r w:rsidR="0065521A">
        <w:rPr>
          <w:bCs/>
        </w:rPr>
        <w:t xml:space="preserve"> public trust</w:t>
      </w:r>
      <w:r w:rsidR="00261164" w:rsidRPr="00261164">
        <w:rPr>
          <w:bCs/>
        </w:rPr>
        <w:t xml:space="preserve"> water resources without a lease</w:t>
      </w:r>
      <w:r w:rsidR="00F77F2F">
        <w:rPr>
          <w:bCs/>
        </w:rPr>
        <w:t xml:space="preserve">, license, or permit from </w:t>
      </w:r>
      <w:r w:rsidR="0065521A">
        <w:rPr>
          <w:bCs/>
        </w:rPr>
        <w:t>the State of Hawaii</w:t>
      </w:r>
      <w:r w:rsidR="00BC59A7">
        <w:rPr>
          <w:bCs/>
        </w:rPr>
        <w:t xml:space="preserve"> </w:t>
      </w:r>
      <w:r w:rsidR="009A6A89">
        <w:rPr>
          <w:bCs/>
        </w:rPr>
        <w:t xml:space="preserve">and an EIS </w:t>
      </w:r>
      <w:r w:rsidR="00BC59A7">
        <w:rPr>
          <w:bCs/>
        </w:rPr>
        <w:t xml:space="preserve">as required by </w:t>
      </w:r>
      <w:r w:rsidR="00C57A8D">
        <w:rPr>
          <w:bCs/>
        </w:rPr>
        <w:t>HRS §</w:t>
      </w:r>
      <w:r w:rsidR="00BC59A7" w:rsidRPr="00BC59A7">
        <w:rPr>
          <w:bCs/>
        </w:rPr>
        <w:t>171-58</w:t>
      </w:r>
      <w:r w:rsidR="00E01D09">
        <w:rPr>
          <w:bCs/>
        </w:rPr>
        <w:t xml:space="preserve"> and </w:t>
      </w:r>
      <w:r w:rsidR="009A6A89" w:rsidRPr="009A6A89">
        <w:rPr>
          <w:bCs/>
        </w:rPr>
        <w:t>Defendant</w:t>
      </w:r>
      <w:r w:rsidR="00E01D09">
        <w:rPr>
          <w:bCs/>
        </w:rPr>
        <w:t xml:space="preserve"> did </w:t>
      </w:r>
      <w:r w:rsidR="00EE54A6">
        <w:rPr>
          <w:bCs/>
        </w:rPr>
        <w:t xml:space="preserve">and does </w:t>
      </w:r>
      <w:r w:rsidR="00C57A8D">
        <w:rPr>
          <w:bCs/>
        </w:rPr>
        <w:t>not deny that it has none</w:t>
      </w:r>
      <w:r w:rsidR="00E01D09">
        <w:rPr>
          <w:bCs/>
        </w:rPr>
        <w:t xml:space="preserve">.  </w:t>
      </w:r>
      <w:r w:rsidR="00E01D09" w:rsidRPr="00E01D09">
        <w:rPr>
          <w:bCs/>
        </w:rPr>
        <w:t xml:space="preserve">The standard of review on questions of pure errors of law is </w:t>
      </w:r>
      <w:r w:rsidR="00E01D09" w:rsidRPr="00E01D09">
        <w:rPr>
          <w:bCs/>
          <w:i/>
        </w:rPr>
        <w:t>de novo.</w:t>
      </w:r>
    </w:p>
    <w:p w:rsidR="004F1873" w:rsidRPr="004F1873" w:rsidRDefault="00686DAF" w:rsidP="004F1873">
      <w:pPr>
        <w:spacing w:line="360" w:lineRule="auto"/>
        <w:rPr>
          <w:rFonts w:cs="Times New Roman"/>
          <w:bCs/>
          <w:iCs/>
        </w:rPr>
      </w:pPr>
      <w:r>
        <w:rPr>
          <w:rFonts w:cs="Times New Roman"/>
        </w:rPr>
        <w:t>10.</w:t>
      </w:r>
      <w:r w:rsidR="009A2E6B">
        <w:rPr>
          <w:rFonts w:cs="Times New Roman"/>
        </w:rPr>
        <w:tab/>
      </w:r>
      <w:r w:rsidR="00BC59A7" w:rsidRPr="00BC59A7">
        <w:rPr>
          <w:rFonts w:cs="Times New Roman"/>
          <w:bCs/>
        </w:rPr>
        <w:t>Whether the Fift</w:t>
      </w:r>
      <w:r w:rsidR="00C57A8D">
        <w:rPr>
          <w:rFonts w:cs="Times New Roman"/>
          <w:bCs/>
        </w:rPr>
        <w:t>h Circuit Court Order filed 06/30/</w:t>
      </w:r>
      <w:r w:rsidR="00BC59A7" w:rsidRPr="00BC59A7">
        <w:rPr>
          <w:rFonts w:cs="Times New Roman"/>
          <w:bCs/>
        </w:rPr>
        <w:t xml:space="preserve">2020, was clearly erroneous and a pure error of law when it granted </w:t>
      </w:r>
      <w:r w:rsidR="009A6A89">
        <w:rPr>
          <w:rFonts w:cs="Times New Roman"/>
          <w:bCs/>
        </w:rPr>
        <w:t>Defendant</w:t>
      </w:r>
      <w:r w:rsidR="00BC59A7" w:rsidRPr="00BC59A7">
        <w:rPr>
          <w:rFonts w:cs="Times New Roman"/>
          <w:bCs/>
        </w:rPr>
        <w:t xml:space="preserve">'s motion for summary judgment on </w:t>
      </w:r>
      <w:r w:rsidR="005D3FEE" w:rsidRPr="00A85753">
        <w:rPr>
          <w:rFonts w:cs="Times New Roman"/>
          <w:bCs/>
        </w:rPr>
        <w:t>Count X</w:t>
      </w:r>
      <w:r w:rsidR="005D3FEE" w:rsidRPr="005D3FEE">
        <w:rPr>
          <w:rFonts w:cs="Times New Roman"/>
          <w:bCs/>
        </w:rPr>
        <w:t xml:space="preserve"> </w:t>
      </w:r>
      <w:r w:rsidR="00BC59A7">
        <w:rPr>
          <w:rFonts w:cs="Times New Roman"/>
          <w:bCs/>
        </w:rPr>
        <w:t>when the record shows that</w:t>
      </w:r>
      <w:r w:rsidR="009A2E6B">
        <w:rPr>
          <w:rFonts w:cs="Times New Roman"/>
        </w:rPr>
        <w:t xml:space="preserve"> a</w:t>
      </w:r>
      <w:r w:rsidR="00BE734D" w:rsidRPr="00BE734D">
        <w:rPr>
          <w:rFonts w:cs="Times New Roman"/>
        </w:rPr>
        <w:t xml:space="preserve"> temporary injunction on stream water diversions in the Kauai's </w:t>
      </w:r>
      <w:r w:rsidR="005F2825">
        <w:rPr>
          <w:rFonts w:cs="Times New Roman"/>
        </w:rPr>
        <w:t>East and Southeast w</w:t>
      </w:r>
      <w:r w:rsidR="00BE734D" w:rsidRPr="00BE734D">
        <w:rPr>
          <w:rFonts w:cs="Times New Roman"/>
        </w:rPr>
        <w:t>atershed</w:t>
      </w:r>
      <w:r w:rsidR="005F2825">
        <w:rPr>
          <w:rFonts w:cs="Times New Roman"/>
        </w:rPr>
        <w:t>s</w:t>
      </w:r>
      <w:r w:rsidR="00BE734D" w:rsidRPr="00BE734D">
        <w:rPr>
          <w:rFonts w:cs="Times New Roman"/>
        </w:rPr>
        <w:t xml:space="preserve"> is needed </w:t>
      </w:r>
      <w:r w:rsidR="00C57A8D">
        <w:rPr>
          <w:rFonts w:cs="Times New Roman"/>
        </w:rPr>
        <w:t xml:space="preserve">to protect public trust resources </w:t>
      </w:r>
      <w:r w:rsidR="00BE734D" w:rsidRPr="00BE734D">
        <w:rPr>
          <w:rFonts w:cs="Times New Roman"/>
        </w:rPr>
        <w:t xml:space="preserve">until such time as </w:t>
      </w:r>
      <w:r w:rsidR="00F95630" w:rsidRPr="00F95630">
        <w:rPr>
          <w:rFonts w:cs="Times New Roman"/>
        </w:rPr>
        <w:t>Defendant</w:t>
      </w:r>
      <w:r w:rsidR="00BE734D" w:rsidRPr="00BE734D">
        <w:rPr>
          <w:rFonts w:cs="Times New Roman"/>
        </w:rPr>
        <w:t xml:space="preserve"> completes an EIS for its water transport system and BLNR grants it a water lease or revocable permit authorizing </w:t>
      </w:r>
      <w:r w:rsidR="00F95630" w:rsidRPr="00F95630">
        <w:rPr>
          <w:rFonts w:cs="Times New Roman"/>
        </w:rPr>
        <w:t>Defendant</w:t>
      </w:r>
      <w:r w:rsidR="00BE734D" w:rsidRPr="00BE734D">
        <w:rPr>
          <w:rFonts w:cs="Times New Roman"/>
          <w:bCs/>
        </w:rPr>
        <w:t>’s extraction</w:t>
      </w:r>
      <w:r w:rsidR="00BE734D" w:rsidRPr="00BE734D">
        <w:rPr>
          <w:rFonts w:cs="Times New Roman"/>
        </w:rPr>
        <w:t xml:space="preserve"> and transport of public trust water f</w:t>
      </w:r>
      <w:r w:rsidR="005F2825">
        <w:rPr>
          <w:rFonts w:cs="Times New Roman"/>
        </w:rPr>
        <w:t>rom Kauai’s East and Southeast w</w:t>
      </w:r>
      <w:r w:rsidR="00BE734D" w:rsidRPr="00BE734D">
        <w:rPr>
          <w:rFonts w:cs="Times New Roman"/>
        </w:rPr>
        <w:t xml:space="preserve">atersheds and </w:t>
      </w:r>
      <w:proofErr w:type="spellStart"/>
      <w:r w:rsidR="00BE734D" w:rsidRPr="00BE734D">
        <w:rPr>
          <w:rFonts w:cs="Times New Roman"/>
        </w:rPr>
        <w:t>Lihu`e</w:t>
      </w:r>
      <w:proofErr w:type="spellEnd"/>
      <w:r w:rsidR="00BE734D" w:rsidRPr="00BE734D">
        <w:rPr>
          <w:rFonts w:cs="Times New Roman"/>
        </w:rPr>
        <w:t xml:space="preserve"> Basin</w:t>
      </w:r>
      <w:r w:rsidR="00E01D09">
        <w:rPr>
          <w:rFonts w:cs="Times New Roman"/>
        </w:rPr>
        <w:t xml:space="preserve"> </w:t>
      </w:r>
      <w:r w:rsidR="004F1873">
        <w:rPr>
          <w:rFonts w:cs="Times New Roman"/>
        </w:rPr>
        <w:t>as required by</w:t>
      </w:r>
      <w:r w:rsidR="00E01D09">
        <w:rPr>
          <w:rFonts w:cs="Times New Roman"/>
        </w:rPr>
        <w:t xml:space="preserve"> </w:t>
      </w:r>
      <w:r w:rsidR="00993803" w:rsidRPr="00993803">
        <w:rPr>
          <w:rFonts w:cs="Times New Roman"/>
          <w:bCs/>
        </w:rPr>
        <w:t>HRS §171-58(c)(3)</w:t>
      </w:r>
      <w:r w:rsidR="00993803">
        <w:rPr>
          <w:rFonts w:cs="Times New Roman"/>
          <w:bCs/>
        </w:rPr>
        <w:t xml:space="preserve">.  </w:t>
      </w:r>
      <w:r w:rsidR="004F1873" w:rsidRPr="004F1873">
        <w:rPr>
          <w:rFonts w:cs="Times New Roman"/>
          <w:bCs/>
          <w:iCs/>
        </w:rPr>
        <w:t xml:space="preserve">The standard of review on mixed questions of fact and law is </w:t>
      </w:r>
      <w:r w:rsidR="004F1873" w:rsidRPr="004F1873">
        <w:rPr>
          <w:rFonts w:cs="Times New Roman"/>
          <w:bCs/>
          <w:i/>
          <w:iCs/>
        </w:rPr>
        <w:t>de novo</w:t>
      </w:r>
      <w:r w:rsidR="004F1873" w:rsidRPr="004F1873">
        <w:rPr>
          <w:rFonts w:cs="Times New Roman"/>
          <w:bCs/>
          <w:iCs/>
        </w:rPr>
        <w:t>, the "right/wrong" standard.</w:t>
      </w:r>
    </w:p>
    <w:p w:rsidR="008C3C81" w:rsidRPr="000419D9" w:rsidRDefault="008C3C81" w:rsidP="00BE734D">
      <w:pPr>
        <w:spacing w:line="360" w:lineRule="auto"/>
        <w:rPr>
          <w:sz w:val="16"/>
          <w:szCs w:val="16"/>
        </w:rPr>
      </w:pPr>
    </w:p>
    <w:p w:rsidR="007A264E" w:rsidRDefault="007A264E" w:rsidP="004B43ED">
      <w:r>
        <w:t>DOES THIS APPEAL INVOLVE ANY OF THE FOLLOWING:</w:t>
      </w:r>
    </w:p>
    <w:p w:rsidR="00322409" w:rsidRDefault="00322409" w:rsidP="004B43ED"/>
    <w:p w:rsidR="00322409" w:rsidRDefault="00322409" w:rsidP="004B43ED">
      <w:r>
        <w:t>_N</w:t>
      </w:r>
      <w:r w:rsidR="0029625C">
        <w:t>o</w:t>
      </w:r>
      <w:r>
        <w:t xml:space="preserve">_    </w:t>
      </w:r>
      <w:r w:rsidR="0029625C">
        <w:t xml:space="preserve"> </w:t>
      </w:r>
      <w:r>
        <w:t>Likelihood of a motion to expedite the appeal.</w:t>
      </w:r>
    </w:p>
    <w:p w:rsidR="00322409" w:rsidRDefault="00322409" w:rsidP="004B43ED"/>
    <w:p w:rsidR="00322409" w:rsidRDefault="00322409" w:rsidP="004B43ED">
      <w:r>
        <w:t>_N</w:t>
      </w:r>
      <w:r w:rsidR="0029625C">
        <w:t>o</w:t>
      </w:r>
      <w:r>
        <w:t xml:space="preserve">_    </w:t>
      </w:r>
      <w:r w:rsidR="0029625C">
        <w:t xml:space="preserve"> </w:t>
      </w:r>
      <w:r w:rsidRPr="00322409">
        <w:t>Likelihood of a motion</w:t>
      </w:r>
      <w:r>
        <w:t>s</w:t>
      </w:r>
      <w:r w:rsidRPr="00322409">
        <w:t xml:space="preserve"> to</w:t>
      </w:r>
      <w:r>
        <w:t xml:space="preserve"> stay appeal pending resolution of a related case.</w:t>
      </w:r>
    </w:p>
    <w:p w:rsidR="007A264E" w:rsidRDefault="007A264E" w:rsidP="004B43ED">
      <w:r>
        <w:t xml:space="preserve">  </w:t>
      </w:r>
    </w:p>
    <w:p w:rsidR="007A264E" w:rsidRDefault="007A264E" w:rsidP="007A264E">
      <w:pPr>
        <w:tabs>
          <w:tab w:val="left" w:pos="1935"/>
        </w:tabs>
      </w:pPr>
      <w:r>
        <w:t>_</w:t>
      </w:r>
      <w:r w:rsidR="00322409">
        <w:t>N</w:t>
      </w:r>
      <w:r w:rsidR="0029625C">
        <w:t>o</w:t>
      </w:r>
      <w:r w:rsidR="00322409">
        <w:t>_</w:t>
      </w:r>
      <w:r>
        <w:t xml:space="preserve">   </w:t>
      </w:r>
      <w:r w:rsidR="00322409">
        <w:t xml:space="preserve"> </w:t>
      </w:r>
      <w:r w:rsidR="0029625C">
        <w:t xml:space="preserve"> </w:t>
      </w:r>
      <w:r>
        <w:t>Other procedural complexities.  If so, please identify them.</w:t>
      </w:r>
    </w:p>
    <w:p w:rsidR="000F09E9" w:rsidRDefault="000F09E9" w:rsidP="007A264E">
      <w:pPr>
        <w:tabs>
          <w:tab w:val="left" w:pos="1935"/>
        </w:tabs>
      </w:pPr>
    </w:p>
    <w:p w:rsidR="0074018A" w:rsidRDefault="007A264E" w:rsidP="007A264E">
      <w:pPr>
        <w:tabs>
          <w:tab w:val="left" w:pos="1935"/>
        </w:tabs>
      </w:pPr>
      <w:r>
        <w:t>APPELLANT'S NAME:</w:t>
      </w:r>
      <w:r w:rsidR="0074018A">
        <w:t xml:space="preserve">   </w:t>
      </w:r>
    </w:p>
    <w:p w:rsidR="0074018A" w:rsidRDefault="0074018A" w:rsidP="007A264E">
      <w:pPr>
        <w:tabs>
          <w:tab w:val="left" w:pos="1935"/>
        </w:tabs>
      </w:pPr>
    </w:p>
    <w:p w:rsidR="007A264E" w:rsidRDefault="009B464E" w:rsidP="007A264E">
      <w:pPr>
        <w:tabs>
          <w:tab w:val="left" w:pos="1935"/>
        </w:tabs>
      </w:pPr>
      <w:r w:rsidRPr="009B464E">
        <w:t>KIA‘I WAI O WAI‘ALE‘ALE</w:t>
      </w:r>
    </w:p>
    <w:p w:rsidR="007A264E" w:rsidRDefault="007A264E" w:rsidP="007A264E">
      <w:pPr>
        <w:tabs>
          <w:tab w:val="left" w:pos="1935"/>
        </w:tabs>
      </w:pPr>
    </w:p>
    <w:p w:rsidR="000A003D" w:rsidRDefault="000A003D" w:rsidP="007A264E">
      <w:pPr>
        <w:tabs>
          <w:tab w:val="left" w:pos="1935"/>
        </w:tabs>
      </w:pPr>
    </w:p>
    <w:p w:rsidR="007A264E" w:rsidRDefault="007A264E" w:rsidP="007A264E">
      <w:pPr>
        <w:tabs>
          <w:tab w:val="left" w:pos="1935"/>
        </w:tabs>
      </w:pPr>
      <w:r>
        <w:t>COUNSEL FOR APPELLANT:</w:t>
      </w:r>
    </w:p>
    <w:p w:rsidR="007A264E" w:rsidRDefault="007A264E" w:rsidP="007A264E">
      <w:pPr>
        <w:tabs>
          <w:tab w:val="left" w:pos="1935"/>
        </w:tabs>
      </w:pPr>
    </w:p>
    <w:p w:rsidR="007A264E" w:rsidRPr="006414FA" w:rsidRDefault="007A264E" w:rsidP="007A264E">
      <w:r w:rsidRPr="006414FA">
        <w:t>LINDA M. B. PAUL ESQ  #5354</w:t>
      </w:r>
      <w:r w:rsidRPr="006414FA">
        <w:tab/>
      </w:r>
    </w:p>
    <w:p w:rsidR="007A264E" w:rsidRPr="006414FA" w:rsidRDefault="007A264E" w:rsidP="007A264E"/>
    <w:p w:rsidR="007A264E" w:rsidRPr="006414FA" w:rsidRDefault="007A264E" w:rsidP="007A264E">
      <w:r w:rsidRPr="006414FA">
        <w:t>LINDA M. B. PAUL ESQ. LLLC</w:t>
      </w:r>
      <w:r w:rsidRPr="006414FA">
        <w:tab/>
      </w:r>
    </w:p>
    <w:p w:rsidR="007A264E" w:rsidRPr="006414FA" w:rsidRDefault="007A264E" w:rsidP="007A264E">
      <w:r w:rsidRPr="006414FA">
        <w:t xml:space="preserve">815 </w:t>
      </w:r>
      <w:proofErr w:type="spellStart"/>
      <w:r w:rsidRPr="006414FA">
        <w:t>Pahumele</w:t>
      </w:r>
      <w:proofErr w:type="spellEnd"/>
      <w:r w:rsidRPr="006414FA">
        <w:t xml:space="preserve"> Place</w:t>
      </w:r>
    </w:p>
    <w:p w:rsidR="007A264E" w:rsidRDefault="007A264E" w:rsidP="007A264E">
      <w:r w:rsidRPr="006414FA">
        <w:t>Kailua, HI 96734</w:t>
      </w:r>
    </w:p>
    <w:p w:rsidR="007A264E" w:rsidRDefault="007A264E" w:rsidP="007A264E">
      <w:r w:rsidRPr="006414FA">
        <w:t>Telephone:</w:t>
      </w:r>
      <w:r w:rsidRPr="006414FA">
        <w:tab/>
        <w:t>(808) 262-6859</w:t>
      </w:r>
    </w:p>
    <w:p w:rsidR="007A264E" w:rsidRPr="006414FA" w:rsidRDefault="0029625C" w:rsidP="007A264E">
      <w:r>
        <w:t>Mobile:</w:t>
      </w:r>
      <w:r>
        <w:tab/>
        <w:t>(808) 347-8825</w:t>
      </w:r>
    </w:p>
    <w:p w:rsidR="007A264E" w:rsidRDefault="007A264E" w:rsidP="007A264E">
      <w:pPr>
        <w:tabs>
          <w:tab w:val="left" w:pos="1935"/>
        </w:tabs>
      </w:pPr>
      <w:r>
        <w:t xml:space="preserve">Email:              </w:t>
      </w:r>
      <w:r w:rsidRPr="006414FA">
        <w:t>linpaul@aloha.net</w:t>
      </w:r>
    </w:p>
    <w:p w:rsidR="007A264E" w:rsidRDefault="007A264E" w:rsidP="007A264E">
      <w:pPr>
        <w:tabs>
          <w:tab w:val="left" w:pos="1935"/>
        </w:tabs>
      </w:pPr>
    </w:p>
    <w:p w:rsidR="007A264E" w:rsidRDefault="007A264E" w:rsidP="007A264E">
      <w:pPr>
        <w:tabs>
          <w:tab w:val="left" w:pos="1935"/>
        </w:tabs>
      </w:pPr>
    </w:p>
    <w:p w:rsidR="007A264E" w:rsidRDefault="007A264E" w:rsidP="007A264E">
      <w:pPr>
        <w:tabs>
          <w:tab w:val="left" w:pos="1935"/>
        </w:tabs>
      </w:pPr>
      <w:r>
        <w:t>I CERTIFY THAT A COPY OF THIS CIVIL APPEAL DOCKETING STATEMENT WAS SERVED ON EACH PARTY/COUNSEL SHOWN ON THE ATTACHED SERVICE LIST.</w:t>
      </w:r>
    </w:p>
    <w:p w:rsidR="0038214F" w:rsidRDefault="0038214F" w:rsidP="007A264E">
      <w:pPr>
        <w:tabs>
          <w:tab w:val="left" w:pos="1935"/>
        </w:tabs>
      </w:pPr>
    </w:p>
    <w:p w:rsidR="007A264E" w:rsidRPr="007A264E" w:rsidRDefault="001A280E" w:rsidP="007A264E">
      <w:pPr>
        <w:tabs>
          <w:tab w:val="left" w:pos="1935"/>
        </w:tabs>
      </w:pPr>
      <w:r>
        <w:rPr>
          <w:u w:val="single"/>
        </w:rPr>
        <w:t xml:space="preserve">   </w:t>
      </w:r>
      <w:r w:rsidR="00F95630" w:rsidRPr="001A280E">
        <w:rPr>
          <w:u w:val="single"/>
        </w:rPr>
        <w:t>/s</w:t>
      </w:r>
      <w:r>
        <w:rPr>
          <w:u w:val="single"/>
        </w:rPr>
        <w:t>/L</w:t>
      </w:r>
      <w:r w:rsidR="00F95630" w:rsidRPr="00F95630">
        <w:rPr>
          <w:u w:val="single"/>
        </w:rPr>
        <w:t>inda M. B. Paul</w:t>
      </w:r>
      <w:r>
        <w:t>_________</w:t>
      </w:r>
      <w:r w:rsidR="00BE626A">
        <w:t>_</w:t>
      </w:r>
      <w:r>
        <w:tab/>
      </w:r>
      <w:r w:rsidR="00BE626A">
        <w:tab/>
      </w:r>
      <w:r w:rsidR="008B0268">
        <w:tab/>
      </w:r>
      <w:r w:rsidR="007A264E" w:rsidRPr="00BE626A">
        <w:rPr>
          <w:u w:val="single"/>
        </w:rPr>
        <w:t xml:space="preserve"> </w:t>
      </w:r>
      <w:r w:rsidR="008B0268">
        <w:rPr>
          <w:u w:val="single"/>
        </w:rPr>
        <w:t>__</w:t>
      </w:r>
      <w:r w:rsidR="00F95630">
        <w:rPr>
          <w:u w:val="single"/>
        </w:rPr>
        <w:t>July</w:t>
      </w:r>
      <w:r w:rsidR="00C57A8D">
        <w:rPr>
          <w:u w:val="single"/>
        </w:rPr>
        <w:t xml:space="preserve"> 29</w:t>
      </w:r>
      <w:r>
        <w:rPr>
          <w:u w:val="single"/>
        </w:rPr>
        <w:t>, 2020</w:t>
      </w:r>
      <w:r w:rsidR="008B0268">
        <w:rPr>
          <w:u w:val="single"/>
        </w:rPr>
        <w:t>____</w:t>
      </w:r>
      <w:r>
        <w:rPr>
          <w:u w:val="single"/>
        </w:rPr>
        <w:t xml:space="preserve"> ___</w:t>
      </w:r>
      <w:r w:rsidR="008B0268">
        <w:rPr>
          <w:u w:val="single"/>
        </w:rPr>
        <w:t>_</w:t>
      </w:r>
    </w:p>
    <w:p w:rsidR="00AC0E3B" w:rsidRDefault="001A280E" w:rsidP="007A264E">
      <w:pPr>
        <w:tabs>
          <w:tab w:val="left" w:pos="1935"/>
        </w:tabs>
      </w:pPr>
      <w:r>
        <w:t xml:space="preserve">               </w:t>
      </w:r>
      <w:r w:rsidR="00BE626A">
        <w:t>Signature</w:t>
      </w:r>
      <w:r w:rsidR="00BE626A">
        <w:tab/>
      </w:r>
      <w:r w:rsidR="00BE626A">
        <w:tab/>
      </w:r>
      <w:r w:rsidR="00BE626A">
        <w:tab/>
      </w:r>
      <w:r w:rsidR="00BE626A">
        <w:tab/>
      </w:r>
      <w:r w:rsidR="00BE626A">
        <w:tab/>
      </w:r>
      <w:r>
        <w:t xml:space="preserve">                        </w:t>
      </w:r>
      <w:r w:rsidR="00BE626A">
        <w:t>Date</w:t>
      </w:r>
    </w:p>
    <w:sectPr w:rsidR="00AC0E3B" w:rsidSect="007A264E">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1061" w:rsidRDefault="00061061" w:rsidP="007A264E">
      <w:r>
        <w:separator/>
      </w:r>
    </w:p>
  </w:endnote>
  <w:endnote w:type="continuationSeparator" w:id="0">
    <w:p w:rsidR="00061061" w:rsidRDefault="00061061" w:rsidP="007A26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10 BT">
    <w:altName w:val="Courier New"/>
    <w:charset w:val="00"/>
    <w:family w:val="modern"/>
    <w:pitch w:val="fixed"/>
    <w:sig w:usb0="00000003" w:usb1="00000000" w:usb2="00000000" w:usb3="00000000" w:csb0="0000001B"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423931"/>
      <w:docPartObj>
        <w:docPartGallery w:val="Page Numbers (Bottom of Page)"/>
        <w:docPartUnique/>
      </w:docPartObj>
    </w:sdtPr>
    <w:sdtContent>
      <w:p w:rsidR="00F95630" w:rsidRDefault="00680040">
        <w:pPr>
          <w:pStyle w:val="Footer"/>
          <w:jc w:val="center"/>
        </w:pPr>
        <w:fldSimple w:instr=" PAGE   \* MERGEFORMAT ">
          <w:r w:rsidR="00A30A00">
            <w:rPr>
              <w:noProof/>
            </w:rPr>
            <w:t>8</w:t>
          </w:r>
        </w:fldSimple>
      </w:p>
    </w:sdtContent>
  </w:sdt>
  <w:p w:rsidR="00F95630" w:rsidRDefault="00F9563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1061" w:rsidRDefault="00061061" w:rsidP="007A264E">
      <w:r>
        <w:separator/>
      </w:r>
    </w:p>
  </w:footnote>
  <w:footnote w:type="continuationSeparator" w:id="0">
    <w:p w:rsidR="00061061" w:rsidRDefault="00061061" w:rsidP="007A264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382FFC"/>
    <w:multiLevelType w:val="hybridMultilevel"/>
    <w:tmpl w:val="BD4201D0"/>
    <w:lvl w:ilvl="0" w:tplc="3FA65380">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20"/>
  <w:displayHorizontalDrawingGridEvery w:val="2"/>
  <w:characterSpacingControl w:val="doNotCompress"/>
  <w:savePreviewPicture/>
  <w:footnotePr>
    <w:footnote w:id="-1"/>
    <w:footnote w:id="0"/>
  </w:footnotePr>
  <w:endnotePr>
    <w:endnote w:id="-1"/>
    <w:endnote w:id="0"/>
  </w:endnotePr>
  <w:compat/>
  <w:rsids>
    <w:rsidRoot w:val="001627C5"/>
    <w:rsid w:val="000100A4"/>
    <w:rsid w:val="0001157A"/>
    <w:rsid w:val="000161D9"/>
    <w:rsid w:val="000330B8"/>
    <w:rsid w:val="000419D9"/>
    <w:rsid w:val="000429BA"/>
    <w:rsid w:val="00043ADF"/>
    <w:rsid w:val="00050DC5"/>
    <w:rsid w:val="000524F5"/>
    <w:rsid w:val="00053B0B"/>
    <w:rsid w:val="00054122"/>
    <w:rsid w:val="00055E68"/>
    <w:rsid w:val="00056E1E"/>
    <w:rsid w:val="00060A62"/>
    <w:rsid w:val="00061061"/>
    <w:rsid w:val="000641D0"/>
    <w:rsid w:val="00064D1A"/>
    <w:rsid w:val="00064F92"/>
    <w:rsid w:val="00065572"/>
    <w:rsid w:val="00071638"/>
    <w:rsid w:val="00071A89"/>
    <w:rsid w:val="000725C3"/>
    <w:rsid w:val="000729B5"/>
    <w:rsid w:val="0007324D"/>
    <w:rsid w:val="00083467"/>
    <w:rsid w:val="000834D3"/>
    <w:rsid w:val="00094972"/>
    <w:rsid w:val="000A003D"/>
    <w:rsid w:val="000B1324"/>
    <w:rsid w:val="000C0373"/>
    <w:rsid w:val="000D5FEA"/>
    <w:rsid w:val="000E6E04"/>
    <w:rsid w:val="000E754E"/>
    <w:rsid w:val="000F09E9"/>
    <w:rsid w:val="000F3FE7"/>
    <w:rsid w:val="000F6626"/>
    <w:rsid w:val="00100BDB"/>
    <w:rsid w:val="00103854"/>
    <w:rsid w:val="001121F0"/>
    <w:rsid w:val="00115D32"/>
    <w:rsid w:val="00116026"/>
    <w:rsid w:val="00123A31"/>
    <w:rsid w:val="0013443B"/>
    <w:rsid w:val="001446A0"/>
    <w:rsid w:val="001627C5"/>
    <w:rsid w:val="001630FF"/>
    <w:rsid w:val="00166E4D"/>
    <w:rsid w:val="0017789F"/>
    <w:rsid w:val="00184EDC"/>
    <w:rsid w:val="001862C7"/>
    <w:rsid w:val="0018654F"/>
    <w:rsid w:val="00187820"/>
    <w:rsid w:val="0019017D"/>
    <w:rsid w:val="00192BFE"/>
    <w:rsid w:val="001A2486"/>
    <w:rsid w:val="001A25FD"/>
    <w:rsid w:val="001A280E"/>
    <w:rsid w:val="001A2E12"/>
    <w:rsid w:val="001A3D9C"/>
    <w:rsid w:val="001A3F8D"/>
    <w:rsid w:val="001A5BA2"/>
    <w:rsid w:val="001A78F0"/>
    <w:rsid w:val="001B463E"/>
    <w:rsid w:val="001B5738"/>
    <w:rsid w:val="001D3AF5"/>
    <w:rsid w:val="001E42B9"/>
    <w:rsid w:val="001F0C43"/>
    <w:rsid w:val="001F347E"/>
    <w:rsid w:val="001F4B06"/>
    <w:rsid w:val="001F5549"/>
    <w:rsid w:val="001F6CB3"/>
    <w:rsid w:val="001F7EEF"/>
    <w:rsid w:val="00201292"/>
    <w:rsid w:val="00205B81"/>
    <w:rsid w:val="00212372"/>
    <w:rsid w:val="00212812"/>
    <w:rsid w:val="00217474"/>
    <w:rsid w:val="00222524"/>
    <w:rsid w:val="002304F0"/>
    <w:rsid w:val="00236C79"/>
    <w:rsid w:val="0024696A"/>
    <w:rsid w:val="00250438"/>
    <w:rsid w:val="00251D3B"/>
    <w:rsid w:val="0025282B"/>
    <w:rsid w:val="00261164"/>
    <w:rsid w:val="00273D8E"/>
    <w:rsid w:val="002805E2"/>
    <w:rsid w:val="0029072D"/>
    <w:rsid w:val="0029118B"/>
    <w:rsid w:val="0029625C"/>
    <w:rsid w:val="0029792E"/>
    <w:rsid w:val="00297B18"/>
    <w:rsid w:val="002A2424"/>
    <w:rsid w:val="002A3976"/>
    <w:rsid w:val="002A546C"/>
    <w:rsid w:val="002B48F3"/>
    <w:rsid w:val="002B519B"/>
    <w:rsid w:val="002C202E"/>
    <w:rsid w:val="002D7ADF"/>
    <w:rsid w:val="002E30B2"/>
    <w:rsid w:val="002F419A"/>
    <w:rsid w:val="00302E4D"/>
    <w:rsid w:val="003046C0"/>
    <w:rsid w:val="0031224A"/>
    <w:rsid w:val="00320538"/>
    <w:rsid w:val="00320801"/>
    <w:rsid w:val="00322409"/>
    <w:rsid w:val="00332587"/>
    <w:rsid w:val="00332A0C"/>
    <w:rsid w:val="003421BF"/>
    <w:rsid w:val="00344316"/>
    <w:rsid w:val="003619BA"/>
    <w:rsid w:val="00364772"/>
    <w:rsid w:val="0038214F"/>
    <w:rsid w:val="0038446B"/>
    <w:rsid w:val="00387554"/>
    <w:rsid w:val="003876BE"/>
    <w:rsid w:val="00393A5B"/>
    <w:rsid w:val="003A7387"/>
    <w:rsid w:val="003C40CD"/>
    <w:rsid w:val="003D3207"/>
    <w:rsid w:val="003E4216"/>
    <w:rsid w:val="003F0E99"/>
    <w:rsid w:val="003F2185"/>
    <w:rsid w:val="003F7970"/>
    <w:rsid w:val="00407D8B"/>
    <w:rsid w:val="00416AE8"/>
    <w:rsid w:val="004218E1"/>
    <w:rsid w:val="00426B69"/>
    <w:rsid w:val="00432F92"/>
    <w:rsid w:val="004343FA"/>
    <w:rsid w:val="00435B40"/>
    <w:rsid w:val="00446AD1"/>
    <w:rsid w:val="004475FC"/>
    <w:rsid w:val="00447D42"/>
    <w:rsid w:val="004573F2"/>
    <w:rsid w:val="0046386A"/>
    <w:rsid w:val="0046542B"/>
    <w:rsid w:val="0047695F"/>
    <w:rsid w:val="004813E6"/>
    <w:rsid w:val="00484560"/>
    <w:rsid w:val="004A7365"/>
    <w:rsid w:val="004B3920"/>
    <w:rsid w:val="004B43ED"/>
    <w:rsid w:val="004C01A6"/>
    <w:rsid w:val="004C68A4"/>
    <w:rsid w:val="004C6FBE"/>
    <w:rsid w:val="004D050A"/>
    <w:rsid w:val="004D2458"/>
    <w:rsid w:val="004E4BFD"/>
    <w:rsid w:val="004F1873"/>
    <w:rsid w:val="00520C00"/>
    <w:rsid w:val="00535F8C"/>
    <w:rsid w:val="00545F6E"/>
    <w:rsid w:val="005535AF"/>
    <w:rsid w:val="00575F3B"/>
    <w:rsid w:val="005821F7"/>
    <w:rsid w:val="00594A9E"/>
    <w:rsid w:val="00594BFA"/>
    <w:rsid w:val="00596298"/>
    <w:rsid w:val="005A04F0"/>
    <w:rsid w:val="005A2537"/>
    <w:rsid w:val="005A6461"/>
    <w:rsid w:val="005B6A87"/>
    <w:rsid w:val="005C1363"/>
    <w:rsid w:val="005D3FEE"/>
    <w:rsid w:val="005E0DFA"/>
    <w:rsid w:val="005E48B6"/>
    <w:rsid w:val="005F2825"/>
    <w:rsid w:val="005F3031"/>
    <w:rsid w:val="00602A47"/>
    <w:rsid w:val="00604E8A"/>
    <w:rsid w:val="00605F0E"/>
    <w:rsid w:val="00610854"/>
    <w:rsid w:val="00622DD5"/>
    <w:rsid w:val="0062652A"/>
    <w:rsid w:val="0063107B"/>
    <w:rsid w:val="006311AA"/>
    <w:rsid w:val="006373C4"/>
    <w:rsid w:val="0065086B"/>
    <w:rsid w:val="0065521A"/>
    <w:rsid w:val="0065564F"/>
    <w:rsid w:val="00662D7F"/>
    <w:rsid w:val="006640DA"/>
    <w:rsid w:val="00665E89"/>
    <w:rsid w:val="006728E0"/>
    <w:rsid w:val="00677594"/>
    <w:rsid w:val="00680040"/>
    <w:rsid w:val="00683B02"/>
    <w:rsid w:val="00684583"/>
    <w:rsid w:val="00684DC0"/>
    <w:rsid w:val="00686DAF"/>
    <w:rsid w:val="006954AB"/>
    <w:rsid w:val="00696F0B"/>
    <w:rsid w:val="00697538"/>
    <w:rsid w:val="006A0067"/>
    <w:rsid w:val="006B25C3"/>
    <w:rsid w:val="006B4764"/>
    <w:rsid w:val="006B6712"/>
    <w:rsid w:val="006C29CD"/>
    <w:rsid w:val="006E15EB"/>
    <w:rsid w:val="006E5E10"/>
    <w:rsid w:val="006F2B05"/>
    <w:rsid w:val="006F3CAD"/>
    <w:rsid w:val="00702C71"/>
    <w:rsid w:val="00703293"/>
    <w:rsid w:val="00706CE0"/>
    <w:rsid w:val="00711A0C"/>
    <w:rsid w:val="007141A9"/>
    <w:rsid w:val="00717C52"/>
    <w:rsid w:val="00720994"/>
    <w:rsid w:val="0072215E"/>
    <w:rsid w:val="00730B06"/>
    <w:rsid w:val="007314E5"/>
    <w:rsid w:val="00734C75"/>
    <w:rsid w:val="00734CB9"/>
    <w:rsid w:val="00735FF8"/>
    <w:rsid w:val="0074018A"/>
    <w:rsid w:val="00741CF9"/>
    <w:rsid w:val="00746844"/>
    <w:rsid w:val="00751C31"/>
    <w:rsid w:val="00760779"/>
    <w:rsid w:val="00766B4D"/>
    <w:rsid w:val="00770120"/>
    <w:rsid w:val="0077491A"/>
    <w:rsid w:val="007838AD"/>
    <w:rsid w:val="00787439"/>
    <w:rsid w:val="00796303"/>
    <w:rsid w:val="007A1239"/>
    <w:rsid w:val="007A264E"/>
    <w:rsid w:val="007A2F69"/>
    <w:rsid w:val="007A6EC3"/>
    <w:rsid w:val="007C0785"/>
    <w:rsid w:val="007C0FA4"/>
    <w:rsid w:val="007C1341"/>
    <w:rsid w:val="007C21D2"/>
    <w:rsid w:val="007C5DFA"/>
    <w:rsid w:val="007D0585"/>
    <w:rsid w:val="007D125A"/>
    <w:rsid w:val="007D2DA6"/>
    <w:rsid w:val="007F45AE"/>
    <w:rsid w:val="007F5A89"/>
    <w:rsid w:val="00833745"/>
    <w:rsid w:val="00836EBA"/>
    <w:rsid w:val="0084350A"/>
    <w:rsid w:val="00850D94"/>
    <w:rsid w:val="008548C2"/>
    <w:rsid w:val="00855EE1"/>
    <w:rsid w:val="00871F15"/>
    <w:rsid w:val="00875801"/>
    <w:rsid w:val="00875832"/>
    <w:rsid w:val="00883614"/>
    <w:rsid w:val="008837B7"/>
    <w:rsid w:val="0088461A"/>
    <w:rsid w:val="00891720"/>
    <w:rsid w:val="008A2821"/>
    <w:rsid w:val="008A79A6"/>
    <w:rsid w:val="008B0268"/>
    <w:rsid w:val="008B4734"/>
    <w:rsid w:val="008C3C81"/>
    <w:rsid w:val="008C3D98"/>
    <w:rsid w:val="008C63FA"/>
    <w:rsid w:val="008C69C8"/>
    <w:rsid w:val="008D4475"/>
    <w:rsid w:val="008D695C"/>
    <w:rsid w:val="008E0FBC"/>
    <w:rsid w:val="008E4F20"/>
    <w:rsid w:val="008E7146"/>
    <w:rsid w:val="008F39EB"/>
    <w:rsid w:val="008F5666"/>
    <w:rsid w:val="008F70D7"/>
    <w:rsid w:val="009024FF"/>
    <w:rsid w:val="00903477"/>
    <w:rsid w:val="009106C2"/>
    <w:rsid w:val="0091518F"/>
    <w:rsid w:val="009153D7"/>
    <w:rsid w:val="00920B75"/>
    <w:rsid w:val="009335FC"/>
    <w:rsid w:val="0094286B"/>
    <w:rsid w:val="00944644"/>
    <w:rsid w:val="009456DA"/>
    <w:rsid w:val="00954757"/>
    <w:rsid w:val="00973B6F"/>
    <w:rsid w:val="00990670"/>
    <w:rsid w:val="00993803"/>
    <w:rsid w:val="009962CE"/>
    <w:rsid w:val="009A2E6B"/>
    <w:rsid w:val="009A52F4"/>
    <w:rsid w:val="009A5B24"/>
    <w:rsid w:val="009A6A89"/>
    <w:rsid w:val="009A7258"/>
    <w:rsid w:val="009B464E"/>
    <w:rsid w:val="009B5833"/>
    <w:rsid w:val="009B6A56"/>
    <w:rsid w:val="009B72E6"/>
    <w:rsid w:val="009C01C6"/>
    <w:rsid w:val="009C5C9E"/>
    <w:rsid w:val="009D0FB9"/>
    <w:rsid w:val="009D3148"/>
    <w:rsid w:val="009D3F13"/>
    <w:rsid w:val="009F251D"/>
    <w:rsid w:val="009F2B3A"/>
    <w:rsid w:val="009F639B"/>
    <w:rsid w:val="009F7EA4"/>
    <w:rsid w:val="00A159FC"/>
    <w:rsid w:val="00A1791F"/>
    <w:rsid w:val="00A25853"/>
    <w:rsid w:val="00A276F3"/>
    <w:rsid w:val="00A30A00"/>
    <w:rsid w:val="00A3712A"/>
    <w:rsid w:val="00A40EF6"/>
    <w:rsid w:val="00A41053"/>
    <w:rsid w:val="00A51E27"/>
    <w:rsid w:val="00A554BC"/>
    <w:rsid w:val="00A777F3"/>
    <w:rsid w:val="00A82102"/>
    <w:rsid w:val="00A85753"/>
    <w:rsid w:val="00AA14B5"/>
    <w:rsid w:val="00AA1A5F"/>
    <w:rsid w:val="00AA3DB3"/>
    <w:rsid w:val="00AA5F2C"/>
    <w:rsid w:val="00AB5CAB"/>
    <w:rsid w:val="00AC0E3B"/>
    <w:rsid w:val="00AC7CCE"/>
    <w:rsid w:val="00AD7B1C"/>
    <w:rsid w:val="00AE277B"/>
    <w:rsid w:val="00AF1A6C"/>
    <w:rsid w:val="00B02357"/>
    <w:rsid w:val="00B21FDD"/>
    <w:rsid w:val="00B22A79"/>
    <w:rsid w:val="00B24755"/>
    <w:rsid w:val="00B26463"/>
    <w:rsid w:val="00B26B19"/>
    <w:rsid w:val="00B37F73"/>
    <w:rsid w:val="00B465ED"/>
    <w:rsid w:val="00B47F14"/>
    <w:rsid w:val="00B537F6"/>
    <w:rsid w:val="00B65220"/>
    <w:rsid w:val="00B70079"/>
    <w:rsid w:val="00B746D2"/>
    <w:rsid w:val="00B8292F"/>
    <w:rsid w:val="00B8336E"/>
    <w:rsid w:val="00B85F9B"/>
    <w:rsid w:val="00B86FFF"/>
    <w:rsid w:val="00B92766"/>
    <w:rsid w:val="00BA0072"/>
    <w:rsid w:val="00BA3409"/>
    <w:rsid w:val="00BA41D8"/>
    <w:rsid w:val="00BB1F50"/>
    <w:rsid w:val="00BB29F1"/>
    <w:rsid w:val="00BB3F83"/>
    <w:rsid w:val="00BB6F7F"/>
    <w:rsid w:val="00BC59A7"/>
    <w:rsid w:val="00BD09F1"/>
    <w:rsid w:val="00BD0C23"/>
    <w:rsid w:val="00BD0FA4"/>
    <w:rsid w:val="00BD3506"/>
    <w:rsid w:val="00BD3E27"/>
    <w:rsid w:val="00BD5C02"/>
    <w:rsid w:val="00BE1C41"/>
    <w:rsid w:val="00BE298B"/>
    <w:rsid w:val="00BE45A6"/>
    <w:rsid w:val="00BE45D0"/>
    <w:rsid w:val="00BE626A"/>
    <w:rsid w:val="00BE734D"/>
    <w:rsid w:val="00BF7515"/>
    <w:rsid w:val="00BF7B46"/>
    <w:rsid w:val="00C00576"/>
    <w:rsid w:val="00C016B7"/>
    <w:rsid w:val="00C0449C"/>
    <w:rsid w:val="00C06514"/>
    <w:rsid w:val="00C222F9"/>
    <w:rsid w:val="00C378B0"/>
    <w:rsid w:val="00C40025"/>
    <w:rsid w:val="00C42BF6"/>
    <w:rsid w:val="00C43D21"/>
    <w:rsid w:val="00C45E67"/>
    <w:rsid w:val="00C5000A"/>
    <w:rsid w:val="00C54D1A"/>
    <w:rsid w:val="00C57A8D"/>
    <w:rsid w:val="00C6039F"/>
    <w:rsid w:val="00C6650F"/>
    <w:rsid w:val="00C71050"/>
    <w:rsid w:val="00C77D0F"/>
    <w:rsid w:val="00C77F13"/>
    <w:rsid w:val="00C92B5F"/>
    <w:rsid w:val="00CB08FA"/>
    <w:rsid w:val="00CC5DCC"/>
    <w:rsid w:val="00CF012D"/>
    <w:rsid w:val="00D0048B"/>
    <w:rsid w:val="00D05D9E"/>
    <w:rsid w:val="00D06257"/>
    <w:rsid w:val="00D12BA5"/>
    <w:rsid w:val="00D14DBB"/>
    <w:rsid w:val="00D22594"/>
    <w:rsid w:val="00D241DA"/>
    <w:rsid w:val="00D25C51"/>
    <w:rsid w:val="00D3439C"/>
    <w:rsid w:val="00D4127D"/>
    <w:rsid w:val="00D45EBB"/>
    <w:rsid w:val="00D46444"/>
    <w:rsid w:val="00D46BBF"/>
    <w:rsid w:val="00D51EF4"/>
    <w:rsid w:val="00D651FE"/>
    <w:rsid w:val="00D73C3B"/>
    <w:rsid w:val="00D75046"/>
    <w:rsid w:val="00D755FA"/>
    <w:rsid w:val="00D775C0"/>
    <w:rsid w:val="00D8596C"/>
    <w:rsid w:val="00D9534F"/>
    <w:rsid w:val="00DA4D1F"/>
    <w:rsid w:val="00DC62C4"/>
    <w:rsid w:val="00DE1E99"/>
    <w:rsid w:val="00DE6F90"/>
    <w:rsid w:val="00DF4A40"/>
    <w:rsid w:val="00E01C5D"/>
    <w:rsid w:val="00E01D09"/>
    <w:rsid w:val="00E01FE0"/>
    <w:rsid w:val="00E07ADA"/>
    <w:rsid w:val="00E123CB"/>
    <w:rsid w:val="00E1575F"/>
    <w:rsid w:val="00E17E77"/>
    <w:rsid w:val="00E206D5"/>
    <w:rsid w:val="00E2452A"/>
    <w:rsid w:val="00E245F9"/>
    <w:rsid w:val="00E25506"/>
    <w:rsid w:val="00E258AA"/>
    <w:rsid w:val="00E30A0D"/>
    <w:rsid w:val="00E3220F"/>
    <w:rsid w:val="00E33D83"/>
    <w:rsid w:val="00E42102"/>
    <w:rsid w:val="00E46A04"/>
    <w:rsid w:val="00E66CF8"/>
    <w:rsid w:val="00E74A6E"/>
    <w:rsid w:val="00E77BDE"/>
    <w:rsid w:val="00E852AE"/>
    <w:rsid w:val="00E92988"/>
    <w:rsid w:val="00E95016"/>
    <w:rsid w:val="00EA7F9E"/>
    <w:rsid w:val="00EC36DF"/>
    <w:rsid w:val="00EC44DF"/>
    <w:rsid w:val="00ED58A5"/>
    <w:rsid w:val="00EE1953"/>
    <w:rsid w:val="00EE3EBC"/>
    <w:rsid w:val="00EE54A6"/>
    <w:rsid w:val="00EF599A"/>
    <w:rsid w:val="00F014B3"/>
    <w:rsid w:val="00F01660"/>
    <w:rsid w:val="00F01840"/>
    <w:rsid w:val="00F1028F"/>
    <w:rsid w:val="00F205EB"/>
    <w:rsid w:val="00F32074"/>
    <w:rsid w:val="00F40376"/>
    <w:rsid w:val="00F478A9"/>
    <w:rsid w:val="00F50145"/>
    <w:rsid w:val="00F53113"/>
    <w:rsid w:val="00F601B0"/>
    <w:rsid w:val="00F62FA8"/>
    <w:rsid w:val="00F669A8"/>
    <w:rsid w:val="00F73678"/>
    <w:rsid w:val="00F75E3D"/>
    <w:rsid w:val="00F77F2F"/>
    <w:rsid w:val="00F83F80"/>
    <w:rsid w:val="00F86DDF"/>
    <w:rsid w:val="00F86F68"/>
    <w:rsid w:val="00F906D9"/>
    <w:rsid w:val="00F91C9A"/>
    <w:rsid w:val="00F9255A"/>
    <w:rsid w:val="00F95630"/>
    <w:rsid w:val="00F9692D"/>
    <w:rsid w:val="00F97448"/>
    <w:rsid w:val="00FD33E9"/>
    <w:rsid w:val="00FD49A0"/>
    <w:rsid w:val="00FE4D89"/>
    <w:rsid w:val="00FE51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2E12"/>
    <w:pPr>
      <w:spacing w:after="0" w:line="240" w:lineRule="auto"/>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A264E"/>
    <w:pPr>
      <w:tabs>
        <w:tab w:val="center" w:pos="4680"/>
        <w:tab w:val="right" w:pos="9360"/>
      </w:tabs>
    </w:pPr>
  </w:style>
  <w:style w:type="character" w:customStyle="1" w:styleId="HeaderChar">
    <w:name w:val="Header Char"/>
    <w:basedOn w:val="DefaultParagraphFont"/>
    <w:link w:val="Header"/>
    <w:uiPriority w:val="99"/>
    <w:semiHidden/>
    <w:rsid w:val="007A264E"/>
    <w:rPr>
      <w:rFonts w:ascii="Times New Roman" w:hAnsi="Times New Roman"/>
      <w:sz w:val="24"/>
      <w:szCs w:val="24"/>
    </w:rPr>
  </w:style>
  <w:style w:type="paragraph" w:styleId="Footer">
    <w:name w:val="footer"/>
    <w:basedOn w:val="Normal"/>
    <w:link w:val="FooterChar"/>
    <w:uiPriority w:val="99"/>
    <w:unhideWhenUsed/>
    <w:rsid w:val="007A264E"/>
    <w:pPr>
      <w:tabs>
        <w:tab w:val="center" w:pos="4680"/>
        <w:tab w:val="right" w:pos="9360"/>
      </w:tabs>
    </w:pPr>
  </w:style>
  <w:style w:type="character" w:customStyle="1" w:styleId="FooterChar">
    <w:name w:val="Footer Char"/>
    <w:basedOn w:val="DefaultParagraphFont"/>
    <w:link w:val="Footer"/>
    <w:uiPriority w:val="99"/>
    <w:rsid w:val="007A264E"/>
    <w:rPr>
      <w:rFonts w:ascii="Times New Roman" w:hAnsi="Times New Roman"/>
      <w:sz w:val="24"/>
      <w:szCs w:val="24"/>
    </w:rPr>
  </w:style>
  <w:style w:type="paragraph" w:styleId="FootnoteText">
    <w:name w:val="footnote text"/>
    <w:basedOn w:val="Normal"/>
    <w:link w:val="FootnoteTextChar"/>
    <w:uiPriority w:val="99"/>
    <w:semiHidden/>
    <w:unhideWhenUsed/>
    <w:rsid w:val="00B65220"/>
    <w:rPr>
      <w:rFonts w:ascii="Courier10 BT" w:eastAsia="Times New Roman" w:hAnsi="Courier10 BT" w:cs="CG Times"/>
      <w:sz w:val="20"/>
      <w:szCs w:val="20"/>
    </w:rPr>
  </w:style>
  <w:style w:type="character" w:customStyle="1" w:styleId="FootnoteTextChar">
    <w:name w:val="Footnote Text Char"/>
    <w:basedOn w:val="DefaultParagraphFont"/>
    <w:link w:val="FootnoteText"/>
    <w:uiPriority w:val="99"/>
    <w:semiHidden/>
    <w:rsid w:val="00B65220"/>
    <w:rPr>
      <w:rFonts w:ascii="Courier10 BT" w:eastAsia="Times New Roman" w:hAnsi="Courier10 BT" w:cs="CG Times"/>
      <w:sz w:val="20"/>
      <w:szCs w:val="20"/>
    </w:rPr>
  </w:style>
  <w:style w:type="character" w:styleId="FootnoteReference">
    <w:name w:val="footnote reference"/>
    <w:basedOn w:val="DefaultParagraphFont"/>
    <w:uiPriority w:val="99"/>
    <w:semiHidden/>
    <w:unhideWhenUsed/>
    <w:rsid w:val="00B65220"/>
    <w:rPr>
      <w:vertAlign w:val="superscript"/>
    </w:rPr>
  </w:style>
  <w:style w:type="character" w:styleId="Hyperlink">
    <w:name w:val="Hyperlink"/>
    <w:basedOn w:val="DefaultParagraphFont"/>
    <w:uiPriority w:val="99"/>
    <w:unhideWhenUsed/>
    <w:rsid w:val="00697538"/>
    <w:rPr>
      <w:color w:val="0000FF"/>
      <w:u w:val="single"/>
    </w:rPr>
  </w:style>
  <w:style w:type="paragraph" w:styleId="BodyText">
    <w:name w:val="Body Text"/>
    <w:basedOn w:val="Normal"/>
    <w:link w:val="BodyTextChar"/>
    <w:rsid w:val="006B6712"/>
    <w:pPr>
      <w:widowControl w:val="0"/>
      <w:suppressAutoHyphens/>
      <w:spacing w:after="120"/>
    </w:pPr>
    <w:rPr>
      <w:rFonts w:eastAsia="Times New Roman" w:cs="Times New Roman"/>
      <w:sz w:val="20"/>
      <w:szCs w:val="20"/>
      <w:lang w:eastAsia="ar-SA"/>
    </w:rPr>
  </w:style>
  <w:style w:type="character" w:customStyle="1" w:styleId="BodyTextChar">
    <w:name w:val="Body Text Char"/>
    <w:basedOn w:val="DefaultParagraphFont"/>
    <w:link w:val="BodyText"/>
    <w:rsid w:val="006B6712"/>
    <w:rPr>
      <w:rFonts w:ascii="Times New Roman" w:eastAsia="Times New Roman" w:hAnsi="Times New Roman" w:cs="Times New Roman"/>
      <w:sz w:val="20"/>
      <w:szCs w:val="20"/>
      <w:lang w:eastAsia="ar-SA"/>
    </w:rPr>
  </w:style>
  <w:style w:type="character" w:customStyle="1" w:styleId="cosearchterm">
    <w:name w:val="co_searchterm"/>
    <w:rsid w:val="00AE277B"/>
  </w:style>
  <w:style w:type="paragraph" w:styleId="Title">
    <w:name w:val="Title"/>
    <w:basedOn w:val="Normal"/>
    <w:next w:val="Normal"/>
    <w:link w:val="TitleChar"/>
    <w:uiPriority w:val="10"/>
    <w:qFormat/>
    <w:rsid w:val="00796303"/>
    <w:pPr>
      <w:pBdr>
        <w:bottom w:val="single" w:sz="8" w:space="4" w:color="4F81BD"/>
      </w:pBdr>
      <w:spacing w:after="300"/>
      <w:contextualSpacing/>
    </w:pPr>
    <w:rPr>
      <w:rFonts w:ascii="Cambria" w:eastAsia="Times New Roman" w:hAnsi="Cambria" w:cs="Times New Roman"/>
      <w:color w:val="17365D"/>
      <w:spacing w:val="5"/>
      <w:kern w:val="28"/>
      <w:sz w:val="52"/>
      <w:szCs w:val="52"/>
    </w:rPr>
  </w:style>
  <w:style w:type="character" w:customStyle="1" w:styleId="TitleChar">
    <w:name w:val="Title Char"/>
    <w:basedOn w:val="DefaultParagraphFont"/>
    <w:link w:val="Title"/>
    <w:uiPriority w:val="10"/>
    <w:rsid w:val="00796303"/>
    <w:rPr>
      <w:rFonts w:ascii="Cambria" w:eastAsia="Times New Roman" w:hAnsi="Cambria" w:cs="Times New Roman"/>
      <w:color w:val="17365D"/>
      <w:spacing w:val="5"/>
      <w:kern w:val="28"/>
      <w:sz w:val="52"/>
      <w:szCs w:val="52"/>
    </w:rPr>
  </w:style>
  <w:style w:type="paragraph" w:styleId="ListParagraph">
    <w:name w:val="List Paragraph"/>
    <w:basedOn w:val="Normal"/>
    <w:uiPriority w:val="34"/>
    <w:qFormat/>
    <w:rsid w:val="00796303"/>
    <w:pPr>
      <w:spacing w:line="254" w:lineRule="exact"/>
      <w:ind w:left="720"/>
    </w:pPr>
    <w:rPr>
      <w:rFonts w:ascii="Courier10 BT" w:eastAsia="Times New Roman" w:hAnsi="Courier10 BT" w:cs="CG Times"/>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2906</Words>
  <Characters>16566</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M.B. Paul</dc:creator>
  <cp:lastModifiedBy>Linda M.B. Paul</cp:lastModifiedBy>
  <cp:revision>2</cp:revision>
  <cp:lastPrinted>2020-07-30T00:43:00Z</cp:lastPrinted>
  <dcterms:created xsi:type="dcterms:W3CDTF">2020-08-24T20:47:00Z</dcterms:created>
  <dcterms:modified xsi:type="dcterms:W3CDTF">2020-08-24T20:47:00Z</dcterms:modified>
</cp:coreProperties>
</file>